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 w:line="240" w:lineRule="auto"/>
        <w:ind/>
        <w:jc w:val="center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>Пресс-релиз</w:t>
      </w:r>
    </w:p>
    <w:p w14:paraId="02000000">
      <w:pPr>
        <w:widowControl w:val="1"/>
        <w:spacing w:after="0" w:line="240" w:lineRule="auto"/>
        <w:ind/>
        <w:jc w:val="center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>Камышинская городская</w:t>
      </w:r>
      <w:r>
        <w:rPr>
          <w:rFonts w:ascii="Times New Roman" w:hAnsi="Times New Roman"/>
          <w:sz w:val="27"/>
        </w:rPr>
        <w:t xml:space="preserve"> прокуратура</w:t>
      </w:r>
    </w:p>
    <w:p w14:paraId="03000000">
      <w:pPr>
        <w:widowControl w:val="1"/>
        <w:spacing w:after="0" w:line="240" w:lineRule="auto"/>
        <w:ind/>
        <w:jc w:val="center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>Ссылка на источник информации обязательна.</w:t>
      </w:r>
    </w:p>
    <w:p w14:paraId="04000000">
      <w:pPr>
        <w:widowControl w:val="1"/>
        <w:spacing w:after="0" w:line="240" w:lineRule="auto"/>
        <w:ind/>
        <w:jc w:val="center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>«</w:t>
      </w:r>
      <w:r>
        <w:rPr>
          <w:rFonts w:ascii="Times New Roman" w:hAnsi="Times New Roman"/>
          <w:sz w:val="27"/>
        </w:rPr>
        <w:t xml:space="preserve">По исковому заявлению Камышинской городской прокуратуры </w:t>
      </w:r>
      <w:r>
        <w:rPr>
          <w:rFonts w:ascii="Times New Roman" w:hAnsi="Times New Roman"/>
          <w:sz w:val="27"/>
        </w:rPr>
        <w:t>суд взыскал денежные средства с гражданина, признанного виновным в незаконном вылове рыбы»</w:t>
      </w:r>
    </w:p>
    <w:p w14:paraId="05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7"/>
        </w:rPr>
      </w:pPr>
    </w:p>
    <w:p w14:paraId="06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7"/>
        </w:rPr>
        <w:t xml:space="preserve">Приговором </w:t>
      </w:r>
      <w:r>
        <w:rPr>
          <w:rFonts w:ascii="Times New Roman" w:hAnsi="Times New Roman"/>
          <w:sz w:val="27"/>
        </w:rPr>
        <w:t>Камышинского</w:t>
      </w:r>
      <w:r>
        <w:rPr>
          <w:rFonts w:ascii="Times New Roman" w:hAnsi="Times New Roman"/>
          <w:sz w:val="27"/>
        </w:rPr>
        <w:t xml:space="preserve"> городского суда</w:t>
      </w:r>
      <w:r>
        <w:rPr>
          <w:rFonts w:ascii="Times New Roman" w:hAnsi="Times New Roman"/>
          <w:sz w:val="27"/>
        </w:rPr>
        <w:t xml:space="preserve"> гражданин, осуществивший </w:t>
      </w:r>
      <w:r>
        <w:rPr>
          <w:rFonts w:ascii="Times New Roman" w:hAnsi="Times New Roman"/>
          <w:sz w:val="28"/>
        </w:rPr>
        <w:t>незаконную добычу (вылов) водных биологических ресурсов, а именно рыбы, в местах нереста и миграционных путях к ним на общую сумму 32 тыс. руб. признан виновным</w:t>
      </w:r>
      <w:r>
        <w:rPr>
          <w:rFonts w:ascii="Times New Roman" w:hAnsi="Times New Roman"/>
          <w:sz w:val="28"/>
        </w:rPr>
        <w:t xml:space="preserve"> в совершении преступления, предусмотренного пп. «в,г» ч. 1 ст. 256 УК РФ.</w:t>
      </w:r>
    </w:p>
    <w:p w14:paraId="07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силу ч. 1 и 3 ст. 77 Федерального закона от 10.01.2002 № 7-ФЗ «Об охране окружающей среды», юридические и физические лица, причинившие вред окружающей среде в результате ее загрязнения, истощения, порчи, уничтожения, нер</w:t>
      </w:r>
      <w:r>
        <w:rPr>
          <w:rFonts w:ascii="Times New Roman" w:hAnsi="Times New Roman"/>
          <w:sz w:val="28"/>
        </w:rPr>
        <w:t>ационального использования природных ресурсов, деградации и разрушения естественных экологических систем, природных комплексов и природных ландшафтов и иного нарушения законодательства в области охраны окружающей среды, обязаны возместить его в полном объе</w:t>
      </w:r>
      <w:r>
        <w:rPr>
          <w:rFonts w:ascii="Times New Roman" w:hAnsi="Times New Roman"/>
          <w:sz w:val="28"/>
        </w:rPr>
        <w:t>ме в соответствии с законодательством.</w:t>
      </w:r>
    </w:p>
    <w:p w14:paraId="08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>В этой связи Камышинской городской прокуратурой в суд предъявлен</w:t>
      </w:r>
      <w:r>
        <w:rPr>
          <w:rFonts w:ascii="Times New Roman" w:hAnsi="Times New Roman"/>
          <w:sz w:val="27"/>
        </w:rPr>
        <w:t>о</w:t>
      </w:r>
      <w:r>
        <w:rPr>
          <w:rFonts w:ascii="Times New Roman" w:hAnsi="Times New Roman"/>
          <w:sz w:val="27"/>
        </w:rPr>
        <w:t xml:space="preserve"> исков</w:t>
      </w:r>
      <w:r>
        <w:rPr>
          <w:rFonts w:ascii="Times New Roman" w:hAnsi="Times New Roman"/>
          <w:sz w:val="27"/>
        </w:rPr>
        <w:t>о</w:t>
      </w:r>
      <w:r>
        <w:rPr>
          <w:rFonts w:ascii="Times New Roman" w:hAnsi="Times New Roman"/>
          <w:sz w:val="27"/>
        </w:rPr>
        <w:t>е заявлени</w:t>
      </w:r>
      <w:r>
        <w:rPr>
          <w:rFonts w:ascii="Times New Roman" w:hAnsi="Times New Roman"/>
          <w:sz w:val="27"/>
        </w:rPr>
        <w:t>е</w:t>
      </w:r>
      <w:r>
        <w:rPr>
          <w:rFonts w:ascii="Times New Roman" w:hAnsi="Times New Roman"/>
          <w:sz w:val="27"/>
        </w:rPr>
        <w:t xml:space="preserve"> в интересах Российской Федерации к лицу, причинившему вред.</w:t>
      </w:r>
    </w:p>
    <w:p w14:paraId="09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 xml:space="preserve">Решением мирового судьи судебного участка Волчихинского района Алтайского края от 24.09.2026 исковые требования Камышинского городского прокурора удовлетворены, в пользу Российской Федерации в лице Волго-Каспийского территориального управления Росрыболовства с </w:t>
      </w:r>
      <w:r>
        <w:rPr>
          <w:rFonts w:ascii="Times New Roman" w:hAnsi="Times New Roman"/>
          <w:sz w:val="27"/>
        </w:rPr>
        <w:t>гражданина, признанного виновным в незаконном вылове рыбы, взыскан материальный ущерб в размере более 32 тыс. руб.</w:t>
      </w:r>
    </w:p>
    <w:p w14:paraId="0A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>По мере вступления судебн</w:t>
      </w:r>
      <w:r>
        <w:rPr>
          <w:rFonts w:ascii="Times New Roman" w:hAnsi="Times New Roman"/>
          <w:sz w:val="27"/>
        </w:rPr>
        <w:t>ого</w:t>
      </w:r>
      <w:r>
        <w:rPr>
          <w:rFonts w:ascii="Times New Roman" w:hAnsi="Times New Roman"/>
          <w:sz w:val="27"/>
        </w:rPr>
        <w:t xml:space="preserve"> акт</w:t>
      </w:r>
      <w:r>
        <w:rPr>
          <w:rFonts w:ascii="Times New Roman" w:hAnsi="Times New Roman"/>
          <w:sz w:val="27"/>
        </w:rPr>
        <w:t>а</w:t>
      </w:r>
      <w:r>
        <w:rPr>
          <w:rFonts w:ascii="Times New Roman" w:hAnsi="Times New Roman"/>
          <w:sz w:val="27"/>
        </w:rPr>
        <w:t xml:space="preserve"> в законную силу прокуратурой будет проконтролировано </w:t>
      </w:r>
      <w:r>
        <w:rPr>
          <w:rFonts w:ascii="Times New Roman" w:hAnsi="Times New Roman"/>
          <w:sz w:val="27"/>
        </w:rPr>
        <w:t>его</w:t>
      </w:r>
      <w:r>
        <w:rPr>
          <w:rFonts w:ascii="Times New Roman" w:hAnsi="Times New Roman"/>
          <w:sz w:val="27"/>
        </w:rPr>
        <w:t xml:space="preserve"> исполнение.</w:t>
      </w:r>
    </w:p>
    <w:p w14:paraId="0B000000">
      <w:pPr>
        <w:widowControl w:val="1"/>
        <w:spacing w:after="0" w:line="240" w:lineRule="exact"/>
        <w:ind/>
        <w:jc w:val="both"/>
        <w:rPr>
          <w:rFonts w:ascii="Times New Roman" w:hAnsi="Times New Roman"/>
          <w:sz w:val="27"/>
        </w:rPr>
      </w:pPr>
    </w:p>
    <w:p w14:paraId="0C000000">
      <w:pPr>
        <w:widowControl w:val="1"/>
        <w:spacing w:after="0" w:line="240" w:lineRule="exact"/>
        <w:ind/>
        <w:jc w:val="both"/>
        <w:rPr>
          <w:rFonts w:ascii="Times New Roman" w:hAnsi="Times New Roman"/>
          <w:sz w:val="27"/>
        </w:rPr>
      </w:pPr>
    </w:p>
    <w:p w14:paraId="0D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>Камышинский</w:t>
      </w:r>
      <w:r>
        <w:rPr>
          <w:rFonts w:ascii="Times New Roman" w:hAnsi="Times New Roman"/>
          <w:sz w:val="27"/>
        </w:rPr>
        <w:t xml:space="preserve"> городской</w:t>
      </w:r>
      <w:r>
        <w:rPr>
          <w:rFonts w:ascii="Times New Roman" w:hAnsi="Times New Roman"/>
          <w:sz w:val="27"/>
        </w:rPr>
        <w:t xml:space="preserve"> прокурор                                                       </w:t>
      </w:r>
      <w:r>
        <w:rPr>
          <w:rFonts w:ascii="Times New Roman" w:hAnsi="Times New Roman"/>
          <w:sz w:val="27"/>
        </w:rPr>
        <w:t xml:space="preserve">   </w:t>
      </w:r>
      <w:r>
        <w:rPr>
          <w:rFonts w:ascii="Times New Roman" w:hAnsi="Times New Roman"/>
          <w:sz w:val="27"/>
        </w:rPr>
        <w:t>М.С. Андрее</w:t>
      </w:r>
      <w:r>
        <w:rPr>
          <w:rFonts w:ascii="Times New Roman" w:hAnsi="Times New Roman"/>
          <w:sz w:val="27"/>
        </w:rPr>
        <w:t>в</w:t>
      </w:r>
    </w:p>
    <w:sectPr>
      <w:pgSz w:h="16838" w:orient="portrait" w:w="11906"/>
      <w:pgMar w:bottom="1134" w:footer="709" w:gutter="0" w:header="709" w:left="1418" w:right="567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widowControl w:val="1"/>
      <w:spacing w:after="200" w:line="276" w:lineRule="auto"/>
      <w:ind/>
    </w:pPr>
    <w:rPr>
      <w:rFonts w:ascii="Calibri" w:hAnsi="Calibri"/>
    </w:rPr>
  </w:style>
  <w:style w:default="1" w:styleId="Style_1_ch" w:type="character">
    <w:name w:val="Normal"/>
    <w:link w:val="Style_1"/>
    <w:rPr>
      <w:rFonts w:ascii="Calibri" w:hAnsi="Calibri"/>
    </w:rPr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Default Paragraph Font"/>
    <w:link w:val="Style_3_ch"/>
  </w:style>
  <w:style w:styleId="Style_3_ch" w:type="character">
    <w:name w:val="Default Paragraph Font"/>
    <w:link w:val="Style_3"/>
  </w:style>
  <w:style w:styleId="Style_4" w:type="paragraph">
    <w:name w:val="toc 4"/>
    <w:next w:val="Style_1"/>
    <w:link w:val="Style_4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1"/>
    <w:link w:val="Style_5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1"/>
    <w:link w:val="Style_6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Balloon Text"/>
    <w:basedOn w:val="Style_1"/>
    <w:link w:val="Style_7_ch"/>
    <w:pPr>
      <w:widowControl w:val="1"/>
      <w:spacing w:after="0" w:line="240" w:lineRule="auto"/>
      <w:ind/>
    </w:pPr>
    <w:rPr>
      <w:rFonts w:ascii="Segoe UI" w:hAnsi="Segoe UI"/>
      <w:sz w:val="18"/>
    </w:rPr>
  </w:style>
  <w:style w:styleId="Style_7_ch" w:type="character">
    <w:name w:val="Balloon Text"/>
    <w:basedOn w:val="Style_1_ch"/>
    <w:link w:val="Style_7"/>
    <w:rPr>
      <w:rFonts w:ascii="Segoe UI" w:hAnsi="Segoe UI"/>
      <w:sz w:val="18"/>
    </w:rPr>
  </w:style>
  <w:style w:styleId="Style_8" w:type="paragraph">
    <w:name w:val="Endnote"/>
    <w:link w:val="Style_8_ch"/>
    <w:pPr>
      <w:ind w:firstLine="851" w:left="0"/>
      <w:jc w:val="both"/>
    </w:pPr>
    <w:rPr>
      <w:rFonts w:ascii="XO Thames" w:hAnsi="XO Thames"/>
      <w:sz w:val="22"/>
    </w:rPr>
  </w:style>
  <w:style w:styleId="Style_8_ch" w:type="character">
    <w:name w:val="Endnote"/>
    <w:link w:val="Style_8"/>
    <w:rPr>
      <w:rFonts w:ascii="XO Thames" w:hAnsi="XO Thames"/>
      <w:sz w:val="22"/>
    </w:rPr>
  </w:style>
  <w:style w:styleId="Style_9" w:type="paragraph">
    <w:name w:val="heading 3"/>
    <w:next w:val="Style_1"/>
    <w:link w:val="Style_9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10" w:type="paragraph">
    <w:name w:val="toc 3"/>
    <w:next w:val="Style_1"/>
    <w:link w:val="Style_10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0_ch" w:type="character">
    <w:name w:val="toc 3"/>
    <w:link w:val="Style_10"/>
    <w:rPr>
      <w:rFonts w:ascii="XO Thames" w:hAnsi="XO Thames"/>
      <w:sz w:val="28"/>
    </w:rPr>
  </w:style>
  <w:style w:styleId="Style_11" w:type="paragraph">
    <w:name w:val="heading 5"/>
    <w:next w:val="Style_1"/>
    <w:link w:val="Style_11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1_ch" w:type="character">
    <w:name w:val="heading 5"/>
    <w:link w:val="Style_11"/>
    <w:rPr>
      <w:rFonts w:ascii="XO Thames" w:hAnsi="XO Thames"/>
      <w:b w:val="1"/>
      <w:sz w:val="22"/>
    </w:rPr>
  </w:style>
  <w:style w:styleId="Style_12" w:type="paragraph">
    <w:name w:val="heading 1"/>
    <w:next w:val="Style_1"/>
    <w:link w:val="Style_12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2_ch" w:type="character">
    <w:name w:val="heading 1"/>
    <w:link w:val="Style_12"/>
    <w:rPr>
      <w:rFonts w:ascii="XO Thames" w:hAnsi="XO Thames"/>
      <w:b w:val="1"/>
      <w:sz w:val="32"/>
    </w:rPr>
  </w:style>
  <w:style w:styleId="Style_13" w:type="paragraph">
    <w:name w:val="Hyperlink"/>
    <w:link w:val="Style_13_ch"/>
    <w:rPr>
      <w:color w:val="0000FF"/>
      <w:u w:val="single"/>
    </w:rPr>
  </w:style>
  <w:style w:styleId="Style_13_ch" w:type="character">
    <w:name w:val="Hyperlink"/>
    <w:link w:val="Style_13"/>
    <w:rPr>
      <w:color w:val="0000FF"/>
      <w:u w:val="single"/>
    </w:rPr>
  </w:style>
  <w:style w:styleId="Style_14" w:type="paragraph">
    <w:name w:val="Footnote"/>
    <w:link w:val="Style_14_ch"/>
    <w:pPr>
      <w:ind w:firstLine="851" w:left="0"/>
      <w:jc w:val="both"/>
    </w:pPr>
    <w:rPr>
      <w:rFonts w:ascii="XO Thames" w:hAnsi="XO Thames"/>
      <w:sz w:val="22"/>
    </w:rPr>
  </w:style>
  <w:style w:styleId="Style_14_ch" w:type="character">
    <w:name w:val="Footnote"/>
    <w:link w:val="Style_14"/>
    <w:rPr>
      <w:rFonts w:ascii="XO Thames" w:hAnsi="XO Thames"/>
      <w:sz w:val="22"/>
    </w:rPr>
  </w:style>
  <w:style w:styleId="Style_15" w:type="paragraph">
    <w:name w:val="toc 1"/>
    <w:next w:val="Style_1"/>
    <w:link w:val="Style_15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5_ch" w:type="character">
    <w:name w:val="toc 1"/>
    <w:link w:val="Style_15"/>
    <w:rPr>
      <w:rFonts w:ascii="XO Thames" w:hAnsi="XO Thames"/>
      <w:b w:val="1"/>
      <w:sz w:val="28"/>
    </w:rPr>
  </w:style>
  <w:style w:styleId="Style_16" w:type="paragraph">
    <w:name w:val="Header and Footer"/>
    <w:link w:val="Style_16_ch"/>
    <w:pPr>
      <w:spacing w:line="240" w:lineRule="auto"/>
      <w:ind/>
      <w:jc w:val="both"/>
    </w:pPr>
    <w:rPr>
      <w:rFonts w:ascii="XO Thames" w:hAnsi="XO Thames"/>
      <w:sz w:val="28"/>
    </w:rPr>
  </w:style>
  <w:style w:styleId="Style_16_ch" w:type="character">
    <w:name w:val="Header and Footer"/>
    <w:link w:val="Style_16"/>
    <w:rPr>
      <w:rFonts w:ascii="XO Thames" w:hAnsi="XO Thames"/>
      <w:sz w:val="28"/>
    </w:rPr>
  </w:style>
  <w:style w:styleId="Style_17" w:type="paragraph">
    <w:name w:val="toc 9"/>
    <w:next w:val="Style_1"/>
    <w:link w:val="Style_17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7_ch" w:type="character">
    <w:name w:val="toc 9"/>
    <w:link w:val="Style_17"/>
    <w:rPr>
      <w:rFonts w:ascii="XO Thames" w:hAnsi="XO Thames"/>
      <w:sz w:val="28"/>
    </w:rPr>
  </w:style>
  <w:style w:styleId="Style_18" w:type="paragraph">
    <w:name w:val="toc 8"/>
    <w:next w:val="Style_1"/>
    <w:link w:val="Style_18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8_ch" w:type="character">
    <w:name w:val="toc 8"/>
    <w:link w:val="Style_18"/>
    <w:rPr>
      <w:rFonts w:ascii="XO Thames" w:hAnsi="XO Thames"/>
      <w:sz w:val="28"/>
    </w:rPr>
  </w:style>
  <w:style w:styleId="Style_19" w:type="paragraph">
    <w:name w:val="toc 5"/>
    <w:next w:val="Style_1"/>
    <w:link w:val="Style_19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9_ch" w:type="character">
    <w:name w:val="toc 5"/>
    <w:link w:val="Style_19"/>
    <w:rPr>
      <w:rFonts w:ascii="XO Thames" w:hAnsi="XO Thames"/>
      <w:sz w:val="28"/>
    </w:rPr>
  </w:style>
  <w:style w:styleId="Style_20" w:type="paragraph">
    <w:name w:val="Subtitle"/>
    <w:next w:val="Style_1"/>
    <w:link w:val="Style_20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0_ch" w:type="character">
    <w:name w:val="Subtitle"/>
    <w:link w:val="Style_20"/>
    <w:rPr>
      <w:rFonts w:ascii="XO Thames" w:hAnsi="XO Thames"/>
      <w:i w:val="1"/>
      <w:sz w:val="24"/>
    </w:rPr>
  </w:style>
  <w:style w:styleId="Style_21" w:type="paragraph">
    <w:name w:val="Title"/>
    <w:next w:val="Style_1"/>
    <w:link w:val="Style_21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1_ch" w:type="character">
    <w:name w:val="Title"/>
    <w:link w:val="Style_21"/>
    <w:rPr>
      <w:rFonts w:ascii="XO Thames" w:hAnsi="XO Thames"/>
      <w:b w:val="1"/>
      <w:caps w:val="1"/>
      <w:sz w:val="40"/>
    </w:rPr>
  </w:style>
  <w:style w:styleId="Style_22" w:type="paragraph">
    <w:name w:val="heading 4"/>
    <w:next w:val="Style_1"/>
    <w:link w:val="Style_22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2_ch" w:type="character">
    <w:name w:val="heading 4"/>
    <w:link w:val="Style_22"/>
    <w:rPr>
      <w:rFonts w:ascii="XO Thames" w:hAnsi="XO Thames"/>
      <w:b w:val="1"/>
      <w:sz w:val="24"/>
    </w:rPr>
  </w:style>
  <w:style w:styleId="Style_23" w:type="paragraph">
    <w:name w:val="heading 2"/>
    <w:next w:val="Style_1"/>
    <w:link w:val="Style_23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3_ch" w:type="character">
    <w:name w:val="heading 2"/>
    <w:link w:val="Style_23"/>
    <w:rPr>
      <w:rFonts w:ascii="XO Thames" w:hAnsi="XO Thames"/>
      <w:b w:val="1"/>
      <w:sz w:val="28"/>
    </w:rPr>
  </w:style>
  <w:style w:default="1" w:styleId="Style_2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2026-10-06T09:41:26Z</dcterms:created>
  <dcterms:modified xsi:type="dcterms:W3CDTF">2026-10-06T09:41:26Z</dcterms:modified>
</cp:coreProperties>
</file>