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Администрация</w:t>
      </w:r>
    </w:p>
    <w:p w:rsidR="0064197D" w:rsidRPr="00C0462D" w:rsidRDefault="007C79AA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Костаревского </w:t>
      </w:r>
      <w:r w:rsidR="0064197D" w:rsidRPr="00C0462D">
        <w:rPr>
          <w:b/>
          <w:bCs/>
          <w:sz w:val="28"/>
          <w:szCs w:val="28"/>
        </w:rPr>
        <w:t xml:space="preserve"> сельского поселения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Камышинского муниципального района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Волгоградской области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  </w:t>
      </w:r>
    </w:p>
    <w:p w:rsidR="00695D21" w:rsidRPr="009E4F19" w:rsidRDefault="00695D21" w:rsidP="00695D21">
      <w:pPr>
        <w:rPr>
          <w:sz w:val="28"/>
          <w:szCs w:val="28"/>
        </w:rPr>
      </w:pPr>
    </w:p>
    <w:p w:rsidR="00695D21" w:rsidRDefault="00695D21" w:rsidP="00695D21">
      <w:pPr>
        <w:rPr>
          <w:color w:val="000000"/>
          <w:spacing w:val="7"/>
          <w:sz w:val="28"/>
          <w:szCs w:val="28"/>
        </w:rPr>
      </w:pPr>
      <w:r w:rsidRPr="009E4F19">
        <w:rPr>
          <w:sz w:val="28"/>
          <w:szCs w:val="28"/>
        </w:rPr>
        <w:t xml:space="preserve">от </w:t>
      </w:r>
      <w:r w:rsidR="007C79AA">
        <w:rPr>
          <w:sz w:val="28"/>
          <w:szCs w:val="28"/>
        </w:rPr>
        <w:t>18.07.</w:t>
      </w:r>
      <w:r w:rsidRPr="009E4F19">
        <w:rPr>
          <w:color w:val="000000"/>
          <w:spacing w:val="7"/>
          <w:sz w:val="28"/>
          <w:szCs w:val="28"/>
        </w:rPr>
        <w:t>20</w:t>
      </w:r>
      <w:r w:rsidR="0064197D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                               </w:t>
      </w:r>
      <w:r w:rsidR="007C79AA">
        <w:rPr>
          <w:color w:val="000000"/>
          <w:spacing w:val="7"/>
          <w:sz w:val="28"/>
          <w:szCs w:val="28"/>
        </w:rPr>
        <w:t xml:space="preserve">                           </w:t>
      </w:r>
      <w:r w:rsidRPr="009E4F19">
        <w:rPr>
          <w:color w:val="000000"/>
          <w:spacing w:val="7"/>
          <w:sz w:val="28"/>
          <w:szCs w:val="28"/>
        </w:rPr>
        <w:t xml:space="preserve">    </w:t>
      </w:r>
      <w:r w:rsidRPr="009E4F19">
        <w:rPr>
          <w:sz w:val="28"/>
          <w:szCs w:val="28"/>
        </w:rPr>
        <w:t>№</w:t>
      </w:r>
      <w:r w:rsidRPr="009E4F19">
        <w:rPr>
          <w:color w:val="000000"/>
          <w:spacing w:val="7"/>
          <w:sz w:val="28"/>
          <w:szCs w:val="28"/>
        </w:rPr>
        <w:t xml:space="preserve">  </w:t>
      </w:r>
      <w:r w:rsidR="00073B17">
        <w:rPr>
          <w:color w:val="000000"/>
          <w:spacing w:val="7"/>
          <w:sz w:val="28"/>
          <w:szCs w:val="28"/>
        </w:rPr>
        <w:t xml:space="preserve"> </w:t>
      </w:r>
      <w:r w:rsidR="00E04B92">
        <w:rPr>
          <w:color w:val="000000"/>
          <w:spacing w:val="7"/>
          <w:sz w:val="28"/>
          <w:szCs w:val="28"/>
        </w:rPr>
        <w:t xml:space="preserve"> </w:t>
      </w:r>
      <w:r w:rsidR="007C79AA">
        <w:rPr>
          <w:color w:val="000000"/>
          <w:spacing w:val="7"/>
          <w:sz w:val="28"/>
          <w:szCs w:val="28"/>
        </w:rPr>
        <w:t>37-П</w:t>
      </w:r>
    </w:p>
    <w:p w:rsidR="007C79AA" w:rsidRPr="009E4F19" w:rsidRDefault="007C79AA" w:rsidP="00695D21">
      <w:pPr>
        <w:rPr>
          <w:sz w:val="28"/>
          <w:szCs w:val="28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Tr="0064197D">
        <w:tc>
          <w:tcPr>
            <w:tcW w:w="5778" w:type="dxa"/>
          </w:tcPr>
          <w:p w:rsidR="0064197D" w:rsidRDefault="0064197D" w:rsidP="007C7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Pr="00CA0F35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A0F35">
              <w:rPr>
                <w:sz w:val="28"/>
                <w:szCs w:val="28"/>
              </w:rPr>
              <w:t xml:space="preserve">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</w:t>
            </w:r>
            <w:r>
              <w:rPr>
                <w:sz w:val="28"/>
                <w:szCs w:val="28"/>
              </w:rPr>
              <w:t>кс</w:t>
            </w:r>
            <w:r w:rsidRPr="00CA0F35">
              <w:rPr>
                <w:sz w:val="28"/>
                <w:szCs w:val="28"/>
              </w:rPr>
              <w:t>плуатацию в границах придорожных полос автомобильных дорог общего пользования местного значения»</w:t>
            </w:r>
            <w:r>
              <w:rPr>
                <w:sz w:val="28"/>
                <w:szCs w:val="28"/>
              </w:rPr>
              <w:t xml:space="preserve">, утвержденный постановлением администрации </w:t>
            </w:r>
            <w:r w:rsidR="007C79AA">
              <w:rPr>
                <w:sz w:val="28"/>
                <w:szCs w:val="28"/>
              </w:rPr>
              <w:t>Костаревского</w:t>
            </w:r>
            <w:r>
              <w:rPr>
                <w:sz w:val="28"/>
                <w:szCs w:val="28"/>
              </w:rPr>
              <w:t xml:space="preserve"> сельского поселения № </w:t>
            </w:r>
            <w:r w:rsidR="007C79AA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-</w:t>
            </w:r>
            <w:r w:rsidR="007C79A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 от </w:t>
            </w:r>
            <w:r w:rsidR="007C79AA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</w:t>
            </w:r>
            <w:r w:rsidR="007C79AA">
              <w:rPr>
                <w:sz w:val="28"/>
                <w:szCs w:val="28"/>
              </w:rPr>
              <w:t>06.</w:t>
            </w:r>
            <w:r>
              <w:rPr>
                <w:sz w:val="28"/>
                <w:szCs w:val="28"/>
              </w:rPr>
              <w:t>2021г</w:t>
            </w:r>
          </w:p>
        </w:tc>
        <w:tc>
          <w:tcPr>
            <w:tcW w:w="3686" w:type="dxa"/>
          </w:tcPr>
          <w:p w:rsidR="0064197D" w:rsidRDefault="00A35C71" w:rsidP="00695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9E4F19" w:rsidRDefault="00695D21" w:rsidP="00695D21">
      <w:pPr>
        <w:rPr>
          <w:sz w:val="28"/>
          <w:szCs w:val="28"/>
        </w:rPr>
      </w:pP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CE1440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7C79AA">
        <w:rPr>
          <w:sz w:val="28"/>
          <w:szCs w:val="28"/>
        </w:rPr>
        <w:t xml:space="preserve">Костаревского </w:t>
      </w:r>
      <w:r w:rsidR="0064197D">
        <w:rPr>
          <w:sz w:val="28"/>
          <w:szCs w:val="28"/>
        </w:rPr>
        <w:t xml:space="preserve"> сельского поселения</w:t>
      </w:r>
      <w:r w:rsidR="00CF362D">
        <w:rPr>
          <w:sz w:val="28"/>
          <w:szCs w:val="28"/>
        </w:rPr>
        <w:t xml:space="preserve">, </w:t>
      </w:r>
      <w:r w:rsidR="0064197D">
        <w:rPr>
          <w:sz w:val="28"/>
          <w:szCs w:val="28"/>
        </w:rPr>
        <w:t xml:space="preserve">администрация </w:t>
      </w:r>
      <w:r w:rsidR="007C79AA">
        <w:rPr>
          <w:sz w:val="28"/>
          <w:szCs w:val="28"/>
        </w:rPr>
        <w:t xml:space="preserve">Костаревского </w:t>
      </w:r>
      <w:r w:rsidR="0064197D">
        <w:rPr>
          <w:sz w:val="28"/>
          <w:szCs w:val="28"/>
        </w:rPr>
        <w:t xml:space="preserve"> сельского поселения</w:t>
      </w:r>
      <w:r w:rsidR="0064197D">
        <w:rPr>
          <w:spacing w:val="60"/>
          <w:sz w:val="28"/>
          <w:szCs w:val="28"/>
        </w:rPr>
        <w:t xml:space="preserve">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Pr="0064197D" w:rsidRDefault="00CF362D" w:rsidP="0064197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97D">
        <w:rPr>
          <w:rFonts w:ascii="Times New Roman" w:hAnsi="Times New Roman" w:cs="Times New Roman"/>
          <w:sz w:val="28"/>
          <w:szCs w:val="28"/>
        </w:rPr>
        <w:t>1.</w:t>
      </w:r>
      <w:r w:rsidR="00CB73A5" w:rsidRPr="0064197D">
        <w:rPr>
          <w:rFonts w:ascii="Times New Roman" w:hAnsi="Times New Roman" w:cs="Times New Roman"/>
          <w:sz w:val="28"/>
          <w:szCs w:val="28"/>
        </w:rPr>
        <w:t> </w:t>
      </w:r>
      <w:r w:rsidRPr="0064197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</w:t>
      </w:r>
      <w:r w:rsidR="0064197D" w:rsidRPr="0064197D">
        <w:rPr>
          <w:rFonts w:ascii="Times New Roman" w:hAnsi="Times New Roman" w:cs="Times New Roman"/>
          <w:sz w:val="28"/>
          <w:szCs w:val="28"/>
        </w:rPr>
        <w:lastRenderedPageBreak/>
        <w:t>общего пользования местного значения</w:t>
      </w:r>
      <w:r w:rsidRPr="0064197D">
        <w:rPr>
          <w:rFonts w:ascii="Times New Roman" w:hAnsi="Times New Roman" w:cs="Times New Roman"/>
          <w:i/>
          <w:sz w:val="28"/>
          <w:szCs w:val="28"/>
        </w:rPr>
        <w:t>»</w:t>
      </w:r>
      <w:r w:rsidRPr="0064197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79AA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 сельского поселения № 98-п от 20.12.2021г </w:t>
      </w:r>
      <w:r w:rsidRPr="0064197D">
        <w:rPr>
          <w:rFonts w:ascii="Times New Roman" w:hAnsi="Times New Roman" w:cs="Times New Roman"/>
          <w:sz w:val="28"/>
          <w:szCs w:val="28"/>
        </w:rPr>
        <w:t>«</w:t>
      </w:r>
      <w:r w:rsidR="0064197D" w:rsidRPr="0064197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</w:t>
      </w:r>
      <w:r w:rsidR="0064197D">
        <w:rPr>
          <w:rFonts w:ascii="Times New Roman" w:hAnsi="Times New Roman" w:cs="Times New Roman"/>
          <w:sz w:val="28"/>
          <w:szCs w:val="28"/>
        </w:rPr>
        <w:t>кс</w:t>
      </w:r>
      <w:r w:rsidR="0064197D" w:rsidRPr="0064197D">
        <w:rPr>
          <w:rFonts w:ascii="Times New Roman" w:hAnsi="Times New Roman" w:cs="Times New Roman"/>
          <w:sz w:val="28"/>
          <w:szCs w:val="28"/>
        </w:rPr>
        <w:t>плуатацию в границах придорожных полос автомобильных дорог общего пользования местного значения</w:t>
      </w:r>
      <w:r w:rsidRPr="0064197D">
        <w:rPr>
          <w:rFonts w:ascii="Times New Roman" w:hAnsi="Times New Roman" w:cs="Times New Roman"/>
          <w:i/>
          <w:sz w:val="28"/>
          <w:szCs w:val="28"/>
        </w:rPr>
        <w:t>»</w:t>
      </w:r>
      <w:r w:rsidRPr="0064197D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64197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64197D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64197D">
        <w:rPr>
          <w:rFonts w:ascii="Times New Roman" w:hAnsi="Times New Roman" w:cs="Times New Roman"/>
          <w:sz w:val="28"/>
          <w:szCs w:val="28"/>
        </w:rPr>
        <w:t>я: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Пункт 2.5 изложить в следующей редакции: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23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абзац второй </w:t>
      </w:r>
      <w:r w:rsidR="004F7AC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4F7AC0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 абзацы третий – пятый считать абзацами вторым – четвертым;</w:t>
      </w:r>
    </w:p>
    <w:p w:rsidR="00FA2FFB" w:rsidRPr="004815D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4815D6">
        <w:rPr>
          <w:spacing w:val="-6"/>
          <w:sz w:val="28"/>
          <w:szCs w:val="28"/>
        </w:rPr>
        <w:t>1.</w:t>
      </w:r>
      <w:r w:rsidR="00462327">
        <w:rPr>
          <w:spacing w:val="-6"/>
          <w:sz w:val="28"/>
          <w:szCs w:val="28"/>
        </w:rPr>
        <w:t>2</w:t>
      </w:r>
      <w:r w:rsidRPr="004815D6">
        <w:rPr>
          <w:spacing w:val="-6"/>
          <w:sz w:val="28"/>
          <w:szCs w:val="28"/>
        </w:rPr>
        <w:t>.</w:t>
      </w:r>
      <w:r w:rsidR="00462327">
        <w:rPr>
          <w:spacing w:val="-6"/>
          <w:sz w:val="28"/>
          <w:szCs w:val="28"/>
        </w:rPr>
        <w:t>3</w:t>
      </w:r>
      <w:r w:rsidRPr="004815D6">
        <w:rPr>
          <w:spacing w:val="-6"/>
          <w:sz w:val="28"/>
          <w:szCs w:val="28"/>
        </w:rPr>
        <w:t xml:space="preserve">. </w:t>
      </w:r>
      <w:r w:rsidR="00601E9F" w:rsidRPr="004815D6">
        <w:rPr>
          <w:spacing w:val="-6"/>
          <w:sz w:val="28"/>
          <w:szCs w:val="28"/>
        </w:rPr>
        <w:t>д</w:t>
      </w:r>
      <w:r w:rsidRPr="004815D6">
        <w:rPr>
          <w:spacing w:val="-6"/>
          <w:sz w:val="28"/>
          <w:szCs w:val="28"/>
        </w:rPr>
        <w:t>ополнить абзац</w:t>
      </w:r>
      <w:r w:rsidR="00601E9F" w:rsidRPr="004815D6">
        <w:rPr>
          <w:spacing w:val="-6"/>
          <w:sz w:val="28"/>
          <w:szCs w:val="28"/>
        </w:rPr>
        <w:t>ами</w:t>
      </w:r>
      <w:r w:rsidR="004F7AC0">
        <w:rPr>
          <w:spacing w:val="-6"/>
          <w:sz w:val="28"/>
          <w:szCs w:val="28"/>
        </w:rPr>
        <w:t xml:space="preserve"> </w:t>
      </w:r>
      <w:r w:rsidR="004F7AC0" w:rsidRPr="008E4059">
        <w:rPr>
          <w:spacing w:val="-4"/>
          <w:sz w:val="28"/>
          <w:szCs w:val="28"/>
        </w:rPr>
        <w:t>пятым – восьмым</w:t>
      </w:r>
      <w:r w:rsidR="004815D6" w:rsidRPr="004815D6">
        <w:rPr>
          <w:spacing w:val="-6"/>
          <w:sz w:val="28"/>
          <w:szCs w:val="28"/>
        </w:rPr>
        <w:t xml:space="preserve"> </w:t>
      </w:r>
      <w:r w:rsidRPr="004815D6">
        <w:rPr>
          <w:spacing w:val="-6"/>
          <w:sz w:val="28"/>
          <w:szCs w:val="28"/>
        </w:rPr>
        <w:t>следующего содержания:</w:t>
      </w:r>
    </w:p>
    <w:p w:rsidR="00601E9F" w:rsidRPr="000F0597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C18"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>
        <w:rPr>
          <w:sz w:val="28"/>
          <w:szCs w:val="28"/>
        </w:rPr>
        <w:t>»</w:t>
      </w:r>
      <w:r w:rsidR="004815D6">
        <w:rPr>
          <w:sz w:val="28"/>
          <w:szCs w:val="28"/>
        </w:rPr>
        <w:t>;</w:t>
      </w:r>
    </w:p>
    <w:p w:rsidR="000C6724" w:rsidRPr="0086742F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</w:t>
      </w:r>
      <w:r w:rsidR="00462327">
        <w:rPr>
          <w:sz w:val="28"/>
          <w:szCs w:val="28"/>
        </w:rPr>
        <w:t>3</w:t>
      </w:r>
      <w:r w:rsidRPr="0086742F">
        <w:rPr>
          <w:sz w:val="28"/>
          <w:szCs w:val="28"/>
        </w:rPr>
        <w:t>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0C6724" w:rsidRPr="000E5104" w:rsidRDefault="000C6724" w:rsidP="000C6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86742F">
        <w:rPr>
          <w:sz w:val="28"/>
        </w:rPr>
        <w:lastRenderedPageBreak/>
        <w:t>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01E9F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01E9F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="00AA1D1F" w:rsidRPr="003040D4">
        <w:rPr>
          <w:spacing w:val="-6"/>
          <w:sz w:val="28"/>
          <w:szCs w:val="28"/>
        </w:rPr>
        <w:t xml:space="preserve">установленных </w:t>
      </w:r>
      <w:hyperlink r:id="rId8" w:history="1">
        <w:r w:rsidR="00AA1D1F" w:rsidRPr="003040D4">
          <w:rPr>
            <w:spacing w:val="-6"/>
            <w:sz w:val="28"/>
            <w:szCs w:val="28"/>
          </w:rPr>
          <w:t>статьей 11</w:t>
        </w:r>
      </w:hyperlink>
      <w:r w:rsidR="00AA1D1F" w:rsidRPr="003040D4">
        <w:rPr>
          <w:spacing w:val="-6"/>
          <w:sz w:val="28"/>
          <w:szCs w:val="28"/>
        </w:rPr>
        <w:t xml:space="preserve"> Федерального закона от 06 апреля 2011 г.  №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</w:t>
      </w:r>
      <w:r w:rsidR="003040D4">
        <w:rPr>
          <w:sz w:val="28"/>
          <w:szCs w:val="28"/>
        </w:rPr>
        <w:t>;</w:t>
      </w:r>
    </w:p>
    <w:p w:rsidR="00E83F72" w:rsidRPr="00251B26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5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3F72" w:rsidRDefault="00E83F72" w:rsidP="00E83F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0F0597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6</w:t>
      </w:r>
      <w:r>
        <w:rPr>
          <w:sz w:val="28"/>
          <w:szCs w:val="28"/>
        </w:rPr>
        <w:t>. В абзаце четвертом пункта 2.12 слова «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ых систем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837519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br/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»;</w:t>
      </w:r>
    </w:p>
    <w:p w:rsidR="00E83F72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66DF8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462327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Абзац третий пункта </w:t>
      </w:r>
      <w:r w:rsidR="00166DF8" w:rsidRPr="0025340E">
        <w:rPr>
          <w:rFonts w:ascii="Times New Roman" w:hAnsi="Times New Roman" w:cs="Times New Roman"/>
          <w:spacing w:val="-6"/>
          <w:sz w:val="28"/>
          <w:szCs w:val="28"/>
        </w:rPr>
        <w:t>2.13.1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166DF8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Помещения уполномоченного органа должны соответствовать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постановлениям Главного государственного санитарного врача Российской Федерации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и быть оборудованы средствами пожаротушения.</w:t>
      </w:r>
      <w:r>
        <w:rPr>
          <w:rFonts w:ascii="Times New Roman" w:hAnsi="Times New Roman" w:cs="Times New Roman"/>
          <w:spacing w:val="-6"/>
          <w:sz w:val="28"/>
          <w:szCs w:val="28"/>
        </w:rPr>
        <w:t>";</w:t>
      </w:r>
    </w:p>
    <w:p w:rsidR="003F4918" w:rsidRPr="004815D6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3040D4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205388">
        <w:rPr>
          <w:sz w:val="28"/>
          <w:szCs w:val="28"/>
        </w:rPr>
        <w:t>1</w:t>
      </w:r>
      <w:r w:rsidR="00462327">
        <w:rPr>
          <w:sz w:val="28"/>
          <w:szCs w:val="28"/>
        </w:rPr>
        <w:t>0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>
        <w:rPr>
          <w:sz w:val="28"/>
          <w:szCs w:val="28"/>
        </w:rPr>
        <w:t>;</w:t>
      </w:r>
      <w:r w:rsidRPr="00FD4B6E">
        <w:rPr>
          <w:sz w:val="28"/>
          <w:szCs w:val="28"/>
        </w:rPr>
        <w:t xml:space="preserve">  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205388">
        <w:rPr>
          <w:spacing w:val="-6"/>
          <w:sz w:val="28"/>
          <w:szCs w:val="28"/>
        </w:rPr>
        <w:t>1</w:t>
      </w:r>
      <w:r w:rsidR="00462327">
        <w:rPr>
          <w:spacing w:val="-6"/>
          <w:sz w:val="28"/>
          <w:szCs w:val="28"/>
        </w:rPr>
        <w:t>1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3160A8">
        <w:rPr>
          <w:spacing w:val="-6"/>
          <w:sz w:val="28"/>
          <w:szCs w:val="28"/>
        </w:rPr>
        <w:t>Разделы 4 и 5 исключить</w:t>
      </w:r>
      <w:r w:rsidR="003F4918">
        <w:rPr>
          <w:sz w:val="28"/>
          <w:szCs w:val="28"/>
        </w:rPr>
        <w:t>.</w:t>
      </w:r>
    </w:p>
    <w:p w:rsidR="00BA355C" w:rsidRPr="00C0462D" w:rsidRDefault="00BA355C" w:rsidP="00BA355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A355C" w:rsidRPr="00C0462D" w:rsidRDefault="00BA355C" w:rsidP="00BA355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 xml:space="preserve">3. Настоящее постановление подлежит официальному обнародованию и размещению в сети Интернет на официальном сайте  </w:t>
      </w:r>
      <w:hyperlink r:id="rId9" w:tgtFrame="_blank" w:history="1">
        <w:r w:rsidR="007C79AA" w:rsidRPr="00B61F41">
          <w:rPr>
            <w:color w:val="CC0000"/>
            <w:u w:val="single"/>
            <w:shd w:val="clear" w:color="auto" w:fill="FFFFFF"/>
          </w:rPr>
          <w:t>https://kostarevskoe-sp.ru/</w:t>
        </w:r>
      </w:hyperlink>
      <w:bookmarkStart w:id="0" w:name="_GoBack"/>
      <w:bookmarkEnd w:id="0"/>
      <w:r w:rsidRPr="00C0462D">
        <w:rPr>
          <w:sz w:val="28"/>
          <w:szCs w:val="28"/>
        </w:rPr>
        <w:t>.</w:t>
      </w:r>
    </w:p>
    <w:p w:rsidR="00BA355C" w:rsidRPr="00C0462D" w:rsidRDefault="00BA355C" w:rsidP="00BA355C">
      <w:pPr>
        <w:widowControl w:val="0"/>
        <w:autoSpaceDE w:val="0"/>
        <w:jc w:val="right"/>
        <w:rPr>
          <w:sz w:val="28"/>
          <w:szCs w:val="28"/>
        </w:rPr>
      </w:pPr>
    </w:p>
    <w:p w:rsidR="00BA355C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C0462D" w:rsidRDefault="007C79AA" w:rsidP="00BA355C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A355C" w:rsidRPr="00C0462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A355C" w:rsidRPr="00C04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Костаревского </w:t>
      </w:r>
      <w:r w:rsidR="00BA355C" w:rsidRPr="00C0462D">
        <w:rPr>
          <w:sz w:val="28"/>
          <w:szCs w:val="28"/>
        </w:rPr>
        <w:t xml:space="preserve"> </w:t>
      </w:r>
    </w:p>
    <w:p w:rsidR="00D84849" w:rsidRDefault="00BA355C" w:rsidP="00462327">
      <w:pPr>
        <w:widowControl w:val="0"/>
        <w:autoSpaceDE w:val="0"/>
      </w:pPr>
      <w:r w:rsidRPr="00C0462D">
        <w:rPr>
          <w:sz w:val="28"/>
          <w:szCs w:val="28"/>
        </w:rPr>
        <w:t xml:space="preserve">сельского поселения                                                                  </w:t>
      </w:r>
      <w:r w:rsidR="007C79AA">
        <w:rPr>
          <w:sz w:val="28"/>
          <w:szCs w:val="28"/>
        </w:rPr>
        <w:t>Н.В.Хавалкина</w:t>
      </w:r>
    </w:p>
    <w:sectPr w:rsidR="00D84849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3F" w:rsidRDefault="0068353F" w:rsidP="00FA2FFB">
      <w:r>
        <w:separator/>
      </w:r>
    </w:p>
  </w:endnote>
  <w:endnote w:type="continuationSeparator" w:id="0">
    <w:p w:rsidR="0068353F" w:rsidRDefault="0068353F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3F" w:rsidRDefault="0068353F" w:rsidP="00FA2FFB">
      <w:r>
        <w:separator/>
      </w:r>
    </w:p>
  </w:footnote>
  <w:footnote w:type="continuationSeparator" w:id="0">
    <w:p w:rsidR="0068353F" w:rsidRDefault="0068353F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D21"/>
    <w:rsid w:val="00026934"/>
    <w:rsid w:val="00040C6F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8353F"/>
    <w:rsid w:val="00695D21"/>
    <w:rsid w:val="006A2613"/>
    <w:rsid w:val="006B3C18"/>
    <w:rsid w:val="006D11FC"/>
    <w:rsid w:val="007A249B"/>
    <w:rsid w:val="007C0514"/>
    <w:rsid w:val="007C79AA"/>
    <w:rsid w:val="007F6A78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70577"/>
    <w:rsid w:val="00B92785"/>
    <w:rsid w:val="00B96E1D"/>
    <w:rsid w:val="00BA355C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785C00-4E20-44E1-8CA2-187287CC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starevskoe-sp.ru/10-000-rublej-v-pomoshh-semyam-gde-est-shkolniki-i-budushhie-pervoklass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379E-BDF8-46E1-9877-9EA2748F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7594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10</cp:revision>
  <cp:lastPrinted>2025-07-18T11:34:00Z</cp:lastPrinted>
  <dcterms:created xsi:type="dcterms:W3CDTF">2025-04-17T13:57:00Z</dcterms:created>
  <dcterms:modified xsi:type="dcterms:W3CDTF">2025-07-18T11:35:00Z</dcterms:modified>
</cp:coreProperties>
</file>