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B9BEB" w14:textId="649947BD" w:rsidR="004011C3" w:rsidRPr="007215D8" w:rsidRDefault="004011C3" w:rsidP="009C6B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616EA9" w14:textId="7F48E239" w:rsidR="009C6B43" w:rsidRPr="007215D8" w:rsidRDefault="009C6B43" w:rsidP="009C6B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>АДМИНИСТРАЦИЯ</w:t>
      </w:r>
    </w:p>
    <w:p w14:paraId="31DF0D81" w14:textId="452690A2" w:rsidR="009C6B43" w:rsidRPr="007215D8" w:rsidRDefault="00020EC9" w:rsidP="009C6B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>КОСТАРЕВСКОГО</w:t>
      </w:r>
      <w:r w:rsidR="009C6B43" w:rsidRPr="007215D8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14:paraId="5515EBF9" w14:textId="77777777" w:rsidR="009C6B43" w:rsidRPr="007215D8" w:rsidRDefault="009C6B43" w:rsidP="009C6B43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 xml:space="preserve">КАМЫШИНСКОГО МУНИЦИПАЛЬНОГО РАЙОНА </w:t>
      </w:r>
    </w:p>
    <w:p w14:paraId="450A8EB1" w14:textId="77777777" w:rsidR="009C6B43" w:rsidRPr="007215D8" w:rsidRDefault="009C6B43" w:rsidP="009C6B43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 xml:space="preserve">ВОЛГОГРАДСКОЙ БЛАСТИ </w:t>
      </w:r>
    </w:p>
    <w:p w14:paraId="4110F0F8" w14:textId="77777777" w:rsidR="009C6B43" w:rsidRPr="007215D8" w:rsidRDefault="009C6B43" w:rsidP="009C6B4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1F93DAC" w14:textId="77777777" w:rsidR="009C6B43" w:rsidRPr="007215D8" w:rsidRDefault="009C6B43" w:rsidP="009C6B4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>ПОСТАНОВЛЕНИЕ</w:t>
      </w:r>
    </w:p>
    <w:p w14:paraId="11BFD8B0" w14:textId="77777777" w:rsidR="009C6B43" w:rsidRPr="007215D8" w:rsidRDefault="009C6B43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07E88C51" w14:textId="77777777" w:rsidR="009C6B43" w:rsidRPr="007215D8" w:rsidRDefault="009C6B43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7BBA3BC9" w14:textId="2040ED11" w:rsidR="009C6B43" w:rsidRPr="007215D8" w:rsidRDefault="000A67B7" w:rsidP="00EB500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F5CB6" w:rsidRPr="007215D8">
        <w:rPr>
          <w:rFonts w:ascii="Times New Roman" w:hAnsi="Times New Roman"/>
          <w:sz w:val="24"/>
          <w:szCs w:val="24"/>
        </w:rPr>
        <w:t xml:space="preserve">от </w:t>
      </w:r>
      <w:r w:rsidR="00E20B6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</w:t>
      </w:r>
      <w:r w:rsidR="00CB528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E24DB0">
        <w:rPr>
          <w:rFonts w:ascii="Times New Roman" w:hAnsi="Times New Roman"/>
          <w:sz w:val="24"/>
          <w:szCs w:val="24"/>
        </w:rPr>
        <w:t>12</w:t>
      </w:r>
      <w:r w:rsidR="007F5CB6" w:rsidRPr="007215D8">
        <w:rPr>
          <w:rFonts w:ascii="Times New Roman" w:hAnsi="Times New Roman"/>
          <w:sz w:val="24"/>
          <w:szCs w:val="24"/>
        </w:rPr>
        <w:t>.202</w:t>
      </w:r>
      <w:r w:rsidR="00CB528B">
        <w:rPr>
          <w:rFonts w:ascii="Times New Roman" w:hAnsi="Times New Roman"/>
          <w:sz w:val="24"/>
          <w:szCs w:val="24"/>
        </w:rPr>
        <w:t>4</w:t>
      </w:r>
      <w:r w:rsidR="009C6B43" w:rsidRPr="007215D8">
        <w:rPr>
          <w:rFonts w:ascii="Times New Roman" w:hAnsi="Times New Roman"/>
          <w:sz w:val="24"/>
          <w:szCs w:val="24"/>
        </w:rPr>
        <w:t xml:space="preserve"> г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7F5CB6" w:rsidRPr="007215D8">
        <w:rPr>
          <w:rFonts w:ascii="Times New Roman" w:hAnsi="Times New Roman"/>
          <w:sz w:val="24"/>
          <w:szCs w:val="24"/>
        </w:rPr>
        <w:t xml:space="preserve">  </w:t>
      </w:r>
      <w:r w:rsidR="009C6B43" w:rsidRPr="007215D8">
        <w:rPr>
          <w:rFonts w:ascii="Times New Roman" w:hAnsi="Times New Roman"/>
          <w:sz w:val="24"/>
          <w:szCs w:val="24"/>
        </w:rPr>
        <w:t xml:space="preserve"> № </w:t>
      </w:r>
      <w:r w:rsidR="00E24DB0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>-</w:t>
      </w:r>
      <w:r w:rsidR="007F5CB6" w:rsidRPr="007215D8">
        <w:rPr>
          <w:rFonts w:ascii="Times New Roman" w:hAnsi="Times New Roman"/>
          <w:sz w:val="24"/>
          <w:szCs w:val="24"/>
        </w:rPr>
        <w:t>П</w:t>
      </w:r>
      <w:r w:rsidR="009C6B43" w:rsidRPr="007215D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4786"/>
        <w:gridCol w:w="4786"/>
      </w:tblGrid>
      <w:tr w:rsidR="009C6B43" w:rsidRPr="007215D8" w14:paraId="75274AC6" w14:textId="77777777" w:rsidTr="00020EC9">
        <w:tc>
          <w:tcPr>
            <w:tcW w:w="4786" w:type="dxa"/>
          </w:tcPr>
          <w:p w14:paraId="3294872E" w14:textId="4916E9B2" w:rsidR="009C6B43" w:rsidRPr="007215D8" w:rsidRDefault="007215D8" w:rsidP="009A3C0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5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 внесении изменений и дополнений в постановление администрации </w:t>
            </w:r>
            <w:proofErr w:type="spellStart"/>
            <w:r w:rsidRPr="007215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Костаревского</w:t>
            </w:r>
            <w:proofErr w:type="spellEnd"/>
            <w:r w:rsidRPr="007215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7215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Камышинского</w:t>
            </w:r>
            <w:proofErr w:type="spellEnd"/>
            <w:r w:rsidRPr="007215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муниципального района Волгоградской области от 14.04.2021 года №22-П «</w:t>
            </w:r>
            <w:r w:rsidR="009C6B43" w:rsidRPr="007215D8">
              <w:rPr>
                <w:rFonts w:ascii="Times New Roman" w:hAnsi="Times New Roman"/>
                <w:sz w:val="24"/>
                <w:szCs w:val="24"/>
              </w:rPr>
              <w:t xml:space="preserve">Об утверждении Программы комплексного развития систем коммунальной инфраструктуры </w:t>
            </w:r>
            <w:proofErr w:type="spellStart"/>
            <w:r w:rsidR="00020EC9" w:rsidRPr="007215D8">
              <w:rPr>
                <w:rFonts w:ascii="Times New Roman" w:hAnsi="Times New Roman"/>
                <w:sz w:val="24"/>
                <w:szCs w:val="24"/>
              </w:rPr>
              <w:t>Костаревского</w:t>
            </w:r>
            <w:proofErr w:type="spellEnd"/>
            <w:r w:rsidR="009C6B43" w:rsidRPr="007215D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период 2021-2030 гг.</w:t>
            </w:r>
            <w:r w:rsidRPr="007215D8">
              <w:rPr>
                <w:rFonts w:ascii="Times New Roman" w:hAnsi="Times New Roman"/>
                <w:sz w:val="24"/>
                <w:szCs w:val="24"/>
              </w:rPr>
              <w:t>»</w:t>
            </w:r>
            <w:r w:rsidR="00CB52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B528B" w:rsidRPr="00CB528B">
              <w:rPr>
                <w:rFonts w:ascii="Times New Roman" w:hAnsi="Times New Roman"/>
                <w:sz w:val="20"/>
                <w:szCs w:val="20"/>
              </w:rPr>
              <w:t>в ред. от 19.12.2022 №</w:t>
            </w:r>
            <w:r w:rsidR="009A3C0D">
              <w:rPr>
                <w:rFonts w:ascii="Times New Roman" w:hAnsi="Times New Roman"/>
                <w:sz w:val="20"/>
                <w:szCs w:val="20"/>
              </w:rPr>
              <w:t>115</w:t>
            </w:r>
            <w:r w:rsidR="00CB528B" w:rsidRPr="00CB528B">
              <w:rPr>
                <w:rFonts w:ascii="Times New Roman" w:hAnsi="Times New Roman"/>
                <w:sz w:val="20"/>
                <w:szCs w:val="20"/>
              </w:rPr>
              <w:t>-П, 11.12.2023 №57-П</w:t>
            </w:r>
            <w:r w:rsidR="00E24DB0">
              <w:rPr>
                <w:rFonts w:ascii="Times New Roman" w:hAnsi="Times New Roman"/>
                <w:sz w:val="20"/>
                <w:szCs w:val="20"/>
              </w:rPr>
              <w:t>, 16.05.2024 №28-П</w:t>
            </w:r>
            <w:r w:rsidR="00CB52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712BE9D" w14:textId="77777777" w:rsidR="009C6B43" w:rsidRPr="007215D8" w:rsidRDefault="009C6B43" w:rsidP="00020E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6C818A" w14:textId="77777777" w:rsidR="009C6B43" w:rsidRPr="007215D8" w:rsidRDefault="009C6B43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00B295D4" w14:textId="2E52B235" w:rsidR="009C6B43" w:rsidRPr="007215D8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15D8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года № 131 «Об общих принципах организации местного самоуправления в Российской Федерации», Постановлением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округов», руководствуясь Уставом </w:t>
      </w:r>
      <w:proofErr w:type="spellStart"/>
      <w:r w:rsidR="00020EC9" w:rsidRPr="007215D8">
        <w:rPr>
          <w:rFonts w:ascii="Times New Roman" w:hAnsi="Times New Roman"/>
          <w:sz w:val="24"/>
          <w:szCs w:val="24"/>
        </w:rPr>
        <w:t>Костаревского</w:t>
      </w:r>
      <w:proofErr w:type="spellEnd"/>
      <w:r w:rsidRPr="007215D8">
        <w:rPr>
          <w:rFonts w:ascii="Times New Roman" w:hAnsi="Times New Roman"/>
          <w:sz w:val="24"/>
          <w:szCs w:val="24"/>
        </w:rPr>
        <w:t xml:space="preserve"> сельского поселения, </w:t>
      </w:r>
    </w:p>
    <w:p w14:paraId="5E2AA1E2" w14:textId="77777777" w:rsidR="009C6B43" w:rsidRPr="007215D8" w:rsidRDefault="009C6B43" w:rsidP="009C6B4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9139F7" w14:textId="77777777" w:rsidR="009C6B43" w:rsidRDefault="009C6B43" w:rsidP="009C6B43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15D8">
        <w:rPr>
          <w:rFonts w:ascii="Times New Roman" w:hAnsi="Times New Roman"/>
          <w:b/>
          <w:sz w:val="24"/>
          <w:szCs w:val="24"/>
        </w:rPr>
        <w:t>ПОСТАНОВЛЯЮ:</w:t>
      </w:r>
    </w:p>
    <w:p w14:paraId="53F5BD85" w14:textId="77777777" w:rsidR="007215D8" w:rsidRDefault="007215D8" w:rsidP="009C6B43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767E73" w14:textId="720C0595" w:rsidR="00E20B69" w:rsidRDefault="00E20B69" w:rsidP="00E20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B087C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Костаревского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</w:t>
      </w:r>
      <w:r w:rsidRPr="00E20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поселения </w:t>
      </w:r>
      <w:r w:rsidRPr="007215D8">
        <w:rPr>
          <w:rFonts w:ascii="Times New Roman" w:hAnsi="Times New Roman"/>
          <w:sz w:val="24"/>
          <w:szCs w:val="24"/>
        </w:rPr>
        <w:t xml:space="preserve">от 14.04.2021 г. №22-П </w:t>
      </w:r>
      <w:r w:rsidRPr="007215D8">
        <w:rPr>
          <w:rFonts w:ascii="Times New Roman" w:hAnsi="Times New Roman"/>
          <w:bCs/>
          <w:sz w:val="24"/>
          <w:szCs w:val="24"/>
          <w:lang w:eastAsia="en-US"/>
        </w:rPr>
        <w:t>«</w:t>
      </w:r>
      <w:r w:rsidRPr="007215D8">
        <w:rPr>
          <w:rFonts w:ascii="Times New Roman" w:hAnsi="Times New Roman"/>
          <w:sz w:val="24"/>
          <w:szCs w:val="24"/>
        </w:rPr>
        <w:t xml:space="preserve">Об утверждении Программы комплексного развития систем коммунальной инфраструктуры </w:t>
      </w:r>
      <w:proofErr w:type="spellStart"/>
      <w:r w:rsidRPr="007215D8">
        <w:rPr>
          <w:rFonts w:ascii="Times New Roman" w:hAnsi="Times New Roman"/>
          <w:sz w:val="24"/>
          <w:szCs w:val="24"/>
        </w:rPr>
        <w:t>Костаревского</w:t>
      </w:r>
      <w:proofErr w:type="spellEnd"/>
      <w:r w:rsidRPr="007215D8">
        <w:rPr>
          <w:rFonts w:ascii="Times New Roman" w:hAnsi="Times New Roman"/>
          <w:sz w:val="24"/>
          <w:szCs w:val="24"/>
        </w:rPr>
        <w:t xml:space="preserve"> сельского посе</w:t>
      </w:r>
      <w:r>
        <w:rPr>
          <w:rFonts w:ascii="Times New Roman" w:hAnsi="Times New Roman"/>
          <w:sz w:val="24"/>
          <w:szCs w:val="24"/>
        </w:rPr>
        <w:t>ления на период 2021-2030 гг.»   (далее – Постановление) внести следующие изменения</w:t>
      </w:r>
      <w:r w:rsidRPr="00A32254">
        <w:rPr>
          <w:rFonts w:ascii="Times New Roman" w:hAnsi="Times New Roman"/>
          <w:sz w:val="24"/>
          <w:szCs w:val="24"/>
        </w:rPr>
        <w:t>:</w:t>
      </w:r>
    </w:p>
    <w:p w14:paraId="06916087" w14:textId="45F04908" w:rsidR="00A00AF1" w:rsidRPr="00A00AF1" w:rsidRDefault="00A00AF1" w:rsidP="00A00A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0AF1">
        <w:rPr>
          <w:rFonts w:ascii="Times New Roman" w:hAnsi="Times New Roman"/>
          <w:sz w:val="24"/>
          <w:szCs w:val="24"/>
        </w:rPr>
        <w:t>1.</w:t>
      </w:r>
      <w:r w:rsidR="00CB528B">
        <w:rPr>
          <w:rFonts w:ascii="Times New Roman" w:hAnsi="Times New Roman"/>
          <w:sz w:val="24"/>
          <w:szCs w:val="24"/>
        </w:rPr>
        <w:t>1</w:t>
      </w:r>
      <w:r w:rsidRPr="00A00AF1">
        <w:rPr>
          <w:rFonts w:ascii="Times New Roman" w:hAnsi="Times New Roman"/>
          <w:sz w:val="24"/>
          <w:szCs w:val="24"/>
        </w:rPr>
        <w:t>. П</w:t>
      </w:r>
      <w:r w:rsidR="00350A27">
        <w:rPr>
          <w:rFonts w:ascii="Times New Roman" w:hAnsi="Times New Roman"/>
          <w:sz w:val="24"/>
          <w:szCs w:val="24"/>
        </w:rPr>
        <w:t>риложение №1</w:t>
      </w:r>
      <w:r w:rsidRPr="00A00AF1">
        <w:rPr>
          <w:rFonts w:ascii="Times New Roman" w:hAnsi="Times New Roman"/>
          <w:sz w:val="24"/>
          <w:szCs w:val="24"/>
        </w:rPr>
        <w:t xml:space="preserve"> Программы изложить в следующей редакции:</w:t>
      </w:r>
    </w:p>
    <w:p w14:paraId="18AD8B0D" w14:textId="77777777" w:rsidR="00350A27" w:rsidRPr="00350A27" w:rsidRDefault="00E20B69" w:rsidP="00350A2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6B087C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(обнародованию) и размещению в сети Интернет на официальном сайте администрации </w:t>
      </w:r>
      <w:hyperlink r:id="rId8" w:tgtFrame="_blank" w:history="1">
        <w:r w:rsidR="00350A27" w:rsidRPr="00350A27">
          <w:rPr>
            <w:rFonts w:ascii="Times New Roman" w:eastAsia="Calibri" w:hAnsi="Times New Roman"/>
            <w:sz w:val="24"/>
            <w:szCs w:val="24"/>
            <w:u w:val="single"/>
            <w:shd w:val="clear" w:color="auto" w:fill="FFFFFF"/>
            <w:lang w:eastAsia="en-US"/>
          </w:rPr>
          <w:t>https://kostarevskoe-sp.ru/</w:t>
        </w:r>
      </w:hyperlink>
    </w:p>
    <w:p w14:paraId="3667B676" w14:textId="77777777" w:rsidR="00E20B69" w:rsidRPr="006B087C" w:rsidRDefault="00E20B69" w:rsidP="00E20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C3B57">
        <w:rPr>
          <w:rFonts w:ascii="Times New Roman" w:hAnsi="Times New Roman"/>
          <w:sz w:val="24"/>
          <w:szCs w:val="24"/>
        </w:rPr>
        <w:t>3</w:t>
      </w:r>
      <w:r w:rsidRPr="006B087C">
        <w:rPr>
          <w:rFonts w:ascii="Times New Roman" w:hAnsi="Times New Roman"/>
          <w:sz w:val="24"/>
          <w:szCs w:val="24"/>
        </w:rPr>
        <w:t xml:space="preserve">.Контроль за исполнением </w:t>
      </w:r>
      <w:r>
        <w:rPr>
          <w:rFonts w:ascii="Times New Roman" w:hAnsi="Times New Roman"/>
          <w:sz w:val="24"/>
          <w:szCs w:val="24"/>
        </w:rPr>
        <w:t>настоящего</w:t>
      </w:r>
      <w:r w:rsidRPr="006B087C">
        <w:rPr>
          <w:rFonts w:ascii="Times New Roman" w:hAnsi="Times New Roman"/>
          <w:sz w:val="24"/>
          <w:szCs w:val="24"/>
        </w:rPr>
        <w:t xml:space="preserve"> постановления оставляю за собой.</w:t>
      </w:r>
    </w:p>
    <w:p w14:paraId="43CF9DDD" w14:textId="77777777" w:rsidR="00E20B69" w:rsidRPr="006A4D49" w:rsidRDefault="00E20B69" w:rsidP="00E20B6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57475F4" w14:textId="77777777" w:rsidR="007215D8" w:rsidRDefault="007215D8" w:rsidP="009C6B43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DE62897" w14:textId="77777777" w:rsidR="009C6B43" w:rsidRPr="007215D8" w:rsidRDefault="009C6B43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51AFE16D" w14:textId="77777777" w:rsidR="009C6B43" w:rsidRPr="007215D8" w:rsidRDefault="009C6B43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6367F1C1" w14:textId="2623346D" w:rsidR="009C6B43" w:rsidRPr="007215D8" w:rsidRDefault="00D72B77" w:rsidP="009C6B43">
      <w:pPr>
        <w:pStyle w:val="a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</w:t>
      </w:r>
      <w:r w:rsidR="009C6B43" w:rsidRPr="007215D8">
        <w:rPr>
          <w:rFonts w:ascii="Times New Roman" w:hAnsi="Times New Roman"/>
          <w:sz w:val="24"/>
          <w:szCs w:val="24"/>
        </w:rPr>
        <w:t>Глава</w:t>
      </w:r>
      <w:proofErr w:type="gramEnd"/>
      <w:r w:rsidR="009C6B43" w:rsidRPr="007215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EC9" w:rsidRPr="007215D8">
        <w:rPr>
          <w:rFonts w:ascii="Times New Roman" w:hAnsi="Times New Roman"/>
          <w:sz w:val="24"/>
          <w:szCs w:val="24"/>
        </w:rPr>
        <w:t>Костаревского</w:t>
      </w:r>
      <w:proofErr w:type="spellEnd"/>
      <w:r w:rsidR="009C6B43" w:rsidRPr="007215D8">
        <w:rPr>
          <w:rFonts w:ascii="Times New Roman" w:hAnsi="Times New Roman"/>
          <w:sz w:val="24"/>
          <w:szCs w:val="24"/>
        </w:rPr>
        <w:t xml:space="preserve"> </w:t>
      </w:r>
    </w:p>
    <w:p w14:paraId="25B26D2E" w14:textId="630921B9" w:rsidR="009C6B43" w:rsidRDefault="009C6B43" w:rsidP="009C6B43">
      <w:pPr>
        <w:pStyle w:val="a4"/>
        <w:rPr>
          <w:rFonts w:ascii="Times New Roman" w:hAnsi="Times New Roman"/>
          <w:sz w:val="24"/>
          <w:szCs w:val="24"/>
        </w:rPr>
      </w:pPr>
      <w:r w:rsidRPr="007215D8">
        <w:rPr>
          <w:rFonts w:ascii="Times New Roman" w:hAnsi="Times New Roman"/>
          <w:sz w:val="24"/>
          <w:szCs w:val="24"/>
        </w:rPr>
        <w:t xml:space="preserve">сельского поселения     </w:t>
      </w:r>
      <w:r w:rsidR="007F5CB6" w:rsidRPr="007215D8">
        <w:rPr>
          <w:rFonts w:ascii="Times New Roman" w:hAnsi="Times New Roman"/>
          <w:sz w:val="24"/>
          <w:szCs w:val="24"/>
        </w:rPr>
        <w:t xml:space="preserve">                    </w:t>
      </w:r>
      <w:r w:rsidR="007215D8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805E27">
        <w:rPr>
          <w:rFonts w:ascii="Times New Roman" w:hAnsi="Times New Roman"/>
          <w:sz w:val="24"/>
          <w:szCs w:val="24"/>
        </w:rPr>
        <w:t xml:space="preserve">           </w:t>
      </w:r>
      <w:r w:rsidR="007215D8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CB528B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14:paraId="55A62C95" w14:textId="77777777" w:rsidR="00CB528B" w:rsidRDefault="00CB528B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705FAEFD" w14:textId="77777777" w:rsidR="00CB528B" w:rsidRDefault="00CB528B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21C9189F" w14:textId="77777777" w:rsidR="00CB528B" w:rsidRDefault="00CB528B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3AC25737" w14:textId="77777777" w:rsidR="00CB528B" w:rsidRDefault="00CB528B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4C98AF73" w14:textId="77777777" w:rsidR="00CB528B" w:rsidRPr="007215D8" w:rsidRDefault="00CB528B" w:rsidP="009C6B43">
      <w:pPr>
        <w:pStyle w:val="a4"/>
        <w:rPr>
          <w:rFonts w:ascii="Times New Roman" w:hAnsi="Times New Roman"/>
          <w:sz w:val="24"/>
          <w:szCs w:val="24"/>
        </w:rPr>
      </w:pPr>
    </w:p>
    <w:p w14:paraId="49133F0C" w14:textId="27DF8A1B" w:rsidR="009C6B43" w:rsidRPr="007215D8" w:rsidRDefault="00805E27" w:rsidP="009C6B4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464"/>
      </w:tblGrid>
      <w:tr w:rsidR="009C6B43" w:rsidRPr="007215D8" w14:paraId="48170BFC" w14:textId="77777777" w:rsidTr="00020EC9">
        <w:tc>
          <w:tcPr>
            <w:tcW w:w="9464" w:type="dxa"/>
          </w:tcPr>
          <w:p w14:paraId="3CAF9F61" w14:textId="77777777" w:rsidR="00805E27" w:rsidRDefault="00805E27" w:rsidP="00020EC9">
            <w:pPr>
              <w:tabs>
                <w:tab w:val="left" w:pos="67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50C8ECF" w14:textId="77777777" w:rsidR="009C6B43" w:rsidRPr="007215D8" w:rsidRDefault="009C6B43" w:rsidP="00020EC9">
            <w:pPr>
              <w:tabs>
                <w:tab w:val="left" w:pos="67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5D8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 к Постановлению</w:t>
            </w:r>
          </w:p>
          <w:p w14:paraId="2DCF9542" w14:textId="60FAA4D0" w:rsidR="009C6B43" w:rsidRPr="007215D8" w:rsidRDefault="009C6B43" w:rsidP="00020E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5D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020EC9" w:rsidRPr="007215D8">
              <w:rPr>
                <w:rFonts w:ascii="Times New Roman" w:hAnsi="Times New Roman"/>
                <w:sz w:val="24"/>
                <w:szCs w:val="24"/>
              </w:rPr>
              <w:t>Костаревского</w:t>
            </w:r>
            <w:proofErr w:type="spellEnd"/>
          </w:p>
          <w:p w14:paraId="0F9DDAB3" w14:textId="77777777" w:rsidR="009C6B43" w:rsidRPr="007215D8" w:rsidRDefault="009C6B43" w:rsidP="00020EC9">
            <w:pPr>
              <w:tabs>
                <w:tab w:val="left" w:pos="67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5D8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14:paraId="35DBB0B6" w14:textId="1C10214F" w:rsidR="009C6B43" w:rsidRPr="007215D8" w:rsidRDefault="009C6B43" w:rsidP="00E24DB0">
            <w:pPr>
              <w:tabs>
                <w:tab w:val="left" w:pos="67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15D8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D72B77">
              <w:rPr>
                <w:rFonts w:ascii="Times New Roman" w:hAnsi="Times New Roman"/>
                <w:sz w:val="24"/>
                <w:szCs w:val="24"/>
              </w:rPr>
              <w:t>1</w:t>
            </w:r>
            <w:r w:rsidR="00CB528B">
              <w:rPr>
                <w:rFonts w:ascii="Times New Roman" w:hAnsi="Times New Roman"/>
                <w:sz w:val="24"/>
                <w:szCs w:val="24"/>
              </w:rPr>
              <w:t>6</w:t>
            </w:r>
            <w:r w:rsidRPr="007215D8">
              <w:rPr>
                <w:rFonts w:ascii="Times New Roman" w:hAnsi="Times New Roman"/>
                <w:sz w:val="24"/>
                <w:szCs w:val="24"/>
              </w:rPr>
              <w:t>.</w:t>
            </w:r>
            <w:r w:rsidR="00E24DB0">
              <w:rPr>
                <w:rFonts w:ascii="Times New Roman" w:hAnsi="Times New Roman"/>
                <w:sz w:val="24"/>
                <w:szCs w:val="24"/>
              </w:rPr>
              <w:t>12</w:t>
            </w:r>
            <w:r w:rsidR="000A67B7">
              <w:rPr>
                <w:rFonts w:ascii="Times New Roman" w:hAnsi="Times New Roman"/>
                <w:sz w:val="24"/>
                <w:szCs w:val="24"/>
              </w:rPr>
              <w:t>.</w:t>
            </w:r>
            <w:r w:rsidRPr="007215D8">
              <w:rPr>
                <w:rFonts w:ascii="Times New Roman" w:hAnsi="Times New Roman"/>
                <w:sz w:val="24"/>
                <w:szCs w:val="24"/>
              </w:rPr>
              <w:t>202</w:t>
            </w:r>
            <w:r w:rsidR="00CB528B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721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5D8">
              <w:rPr>
                <w:rFonts w:ascii="Times New Roman" w:hAnsi="Times New Roman"/>
                <w:sz w:val="24"/>
                <w:szCs w:val="24"/>
              </w:rPr>
              <w:t>г №</w:t>
            </w:r>
            <w:r w:rsidR="00E20B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24DB0">
              <w:rPr>
                <w:rFonts w:ascii="Times New Roman" w:hAnsi="Times New Roman"/>
                <w:sz w:val="24"/>
                <w:szCs w:val="24"/>
              </w:rPr>
              <w:t>64</w:t>
            </w:r>
            <w:r w:rsidR="007F5CB6" w:rsidRPr="007215D8">
              <w:rPr>
                <w:rFonts w:ascii="Times New Roman" w:hAnsi="Times New Roman"/>
                <w:sz w:val="24"/>
                <w:szCs w:val="24"/>
              </w:rPr>
              <w:t>-П</w:t>
            </w:r>
            <w:r w:rsidRPr="007215D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14:paraId="1AC7CCC8" w14:textId="77777777" w:rsidR="009C6B43" w:rsidRPr="007215D8" w:rsidRDefault="009C6B43" w:rsidP="009C6B43">
      <w:pPr>
        <w:spacing w:after="0"/>
        <w:rPr>
          <w:rFonts w:ascii="Times New Roman" w:hAnsi="Times New Roman"/>
          <w:sz w:val="24"/>
          <w:szCs w:val="24"/>
        </w:rPr>
      </w:pPr>
    </w:p>
    <w:p w14:paraId="7E07DEFB" w14:textId="77777777" w:rsidR="009C6B43" w:rsidRPr="007215D8" w:rsidRDefault="009C6B43" w:rsidP="009C6B43">
      <w:pPr>
        <w:spacing w:after="0"/>
        <w:rPr>
          <w:rFonts w:ascii="Times New Roman" w:hAnsi="Times New Roman"/>
          <w:sz w:val="24"/>
          <w:szCs w:val="24"/>
        </w:rPr>
      </w:pPr>
    </w:p>
    <w:p w14:paraId="0F024A95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  <w:b/>
        </w:rPr>
      </w:pPr>
      <w:r w:rsidRPr="00350A27">
        <w:rPr>
          <w:rFonts w:ascii="Times New Roman" w:hAnsi="Times New Roman"/>
          <w:b/>
        </w:rPr>
        <w:t>Программа</w:t>
      </w:r>
    </w:p>
    <w:p w14:paraId="5AA321FA" w14:textId="03CB22EA" w:rsidR="009C6B43" w:rsidRPr="00350A27" w:rsidRDefault="009C6B43" w:rsidP="009C6B43">
      <w:pPr>
        <w:spacing w:after="0"/>
        <w:jc w:val="center"/>
        <w:rPr>
          <w:rFonts w:ascii="Times New Roman" w:hAnsi="Times New Roman"/>
          <w:b/>
        </w:rPr>
      </w:pPr>
      <w:r w:rsidRPr="00350A27">
        <w:rPr>
          <w:rFonts w:ascii="Times New Roman" w:hAnsi="Times New Roman"/>
          <w:b/>
        </w:rPr>
        <w:t>комплексного развития</w:t>
      </w:r>
      <w:r w:rsidR="007A292A">
        <w:rPr>
          <w:rFonts w:ascii="Times New Roman" w:hAnsi="Times New Roman"/>
          <w:b/>
        </w:rPr>
        <w:t xml:space="preserve"> </w:t>
      </w:r>
      <w:r w:rsidRPr="00350A27">
        <w:rPr>
          <w:rFonts w:ascii="Times New Roman" w:hAnsi="Times New Roman"/>
          <w:b/>
        </w:rPr>
        <w:t xml:space="preserve">систем коммунальной инфраструктуры </w:t>
      </w:r>
    </w:p>
    <w:p w14:paraId="42D978C4" w14:textId="77777777" w:rsidR="00A00AF1" w:rsidRPr="00350A27" w:rsidRDefault="00020EC9" w:rsidP="009C6B43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350A27">
        <w:rPr>
          <w:rFonts w:ascii="Times New Roman" w:hAnsi="Times New Roman"/>
          <w:b/>
          <w:highlight w:val="white"/>
          <w:shd w:val="clear" w:color="auto" w:fill="FFFF00"/>
        </w:rPr>
        <w:t>Костаревского</w:t>
      </w:r>
      <w:proofErr w:type="spellEnd"/>
      <w:r w:rsidR="009C6B43" w:rsidRPr="00350A27">
        <w:rPr>
          <w:rFonts w:ascii="Times New Roman" w:hAnsi="Times New Roman"/>
          <w:b/>
          <w:highlight w:val="white"/>
          <w:shd w:val="clear" w:color="auto" w:fill="FFFF00"/>
        </w:rPr>
        <w:t xml:space="preserve"> сельского поселени</w:t>
      </w:r>
      <w:r w:rsidR="009C6B43" w:rsidRPr="00350A27">
        <w:rPr>
          <w:rFonts w:ascii="Times New Roman" w:hAnsi="Times New Roman"/>
          <w:b/>
        </w:rPr>
        <w:t>я</w:t>
      </w:r>
    </w:p>
    <w:p w14:paraId="3F5B61E4" w14:textId="2BFABFCF" w:rsidR="009C6B43" w:rsidRDefault="00A00AF1" w:rsidP="009C6B43">
      <w:pPr>
        <w:spacing w:after="0"/>
        <w:jc w:val="center"/>
        <w:rPr>
          <w:rFonts w:ascii="Times New Roman" w:hAnsi="Times New Roman"/>
          <w:b/>
        </w:rPr>
      </w:pPr>
      <w:r w:rsidRPr="00350A27">
        <w:rPr>
          <w:rFonts w:ascii="Times New Roman" w:hAnsi="Times New Roman"/>
          <w:b/>
        </w:rPr>
        <w:t xml:space="preserve"> </w:t>
      </w:r>
      <w:proofErr w:type="spellStart"/>
      <w:r w:rsidRPr="00350A27">
        <w:rPr>
          <w:rFonts w:ascii="Times New Roman" w:hAnsi="Times New Roman"/>
          <w:b/>
        </w:rPr>
        <w:t>Камышинского</w:t>
      </w:r>
      <w:proofErr w:type="spellEnd"/>
      <w:r w:rsidRPr="00350A27">
        <w:rPr>
          <w:rFonts w:ascii="Times New Roman" w:hAnsi="Times New Roman"/>
          <w:b/>
        </w:rPr>
        <w:t xml:space="preserve"> муниципального района Волгоградской области</w:t>
      </w:r>
    </w:p>
    <w:p w14:paraId="613AE2F6" w14:textId="77777777" w:rsidR="007A292A" w:rsidRDefault="007A292A" w:rsidP="009C6B43">
      <w:pPr>
        <w:spacing w:after="0"/>
        <w:jc w:val="center"/>
        <w:rPr>
          <w:rFonts w:ascii="Times New Roman" w:hAnsi="Times New Roman"/>
          <w:b/>
        </w:rPr>
      </w:pPr>
    </w:p>
    <w:p w14:paraId="5A18D837" w14:textId="0DA8A446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  <w:b/>
        </w:rPr>
        <w:t>Паспорт</w:t>
      </w:r>
    </w:p>
    <w:tbl>
      <w:tblPr>
        <w:tblW w:w="9912" w:type="dxa"/>
        <w:jc w:val="center"/>
        <w:tblLayout w:type="fixed"/>
        <w:tblLook w:val="0000" w:firstRow="0" w:lastRow="0" w:firstColumn="0" w:lastColumn="0" w:noHBand="0" w:noVBand="0"/>
      </w:tblPr>
      <w:tblGrid>
        <w:gridCol w:w="1839"/>
        <w:gridCol w:w="8073"/>
      </w:tblGrid>
      <w:tr w:rsidR="009C6B43" w:rsidRPr="00350A27" w14:paraId="0792A228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B9717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106A" w14:textId="1D9DE85E" w:rsidR="009C6B43" w:rsidRPr="00753D58" w:rsidRDefault="009C6B43" w:rsidP="00A00A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Программа комплексного развития систем коммунальной инфраструктуры </w:t>
            </w:r>
            <w:proofErr w:type="spellStart"/>
            <w:r w:rsidR="00020EC9" w:rsidRPr="00753D58">
              <w:rPr>
                <w:rFonts w:ascii="Times New Roman" w:hAnsi="Times New Roman"/>
                <w:sz w:val="20"/>
                <w:szCs w:val="20"/>
              </w:rPr>
              <w:t>Костаревского</w:t>
            </w:r>
            <w:proofErr w:type="spellEnd"/>
            <w:r w:rsidR="00A00AF1" w:rsidRPr="00753D5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="00A00AF1" w:rsidRPr="00753D58">
              <w:rPr>
                <w:rFonts w:ascii="Times New Roman" w:hAnsi="Times New Roman"/>
                <w:sz w:val="20"/>
                <w:szCs w:val="20"/>
              </w:rPr>
              <w:t>Камышинского</w:t>
            </w:r>
            <w:proofErr w:type="spellEnd"/>
            <w:r w:rsidR="00A00AF1" w:rsidRPr="00753D58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9C6B43" w:rsidRPr="00350A27" w14:paraId="1B2A5791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37E5F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Основание для разработки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D1F0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Градостроительный кодекс Российской Федерации от 29.12.2004 № 190-ФЗ,</w:t>
            </w:r>
          </w:p>
          <w:p w14:paraId="12C9AC59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- Федеральный закон от 06.10.2003 № 131-Ф3 «Об общих принципах организации местного самоуправления в Российской Федерации», </w:t>
            </w:r>
          </w:p>
          <w:p w14:paraId="5DE582BC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Федеральный закон от 23.11.2009 № 261-ФЗ «Об энергосбережении и о повышении </w:t>
            </w:r>
            <w:proofErr w:type="gramStart"/>
            <w:r w:rsidRPr="00753D58">
              <w:rPr>
                <w:rFonts w:ascii="Times New Roman" w:hAnsi="Times New Roman"/>
                <w:sz w:val="20"/>
                <w:szCs w:val="20"/>
              </w:rPr>
              <w:t>энергетической эффективности</w:t>
            </w:r>
            <w:proofErr w:type="gramEnd"/>
            <w:r w:rsidRPr="00753D58">
              <w:rPr>
                <w:rFonts w:ascii="Times New Roman" w:hAnsi="Times New Roman"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</w:t>
            </w:r>
          </w:p>
          <w:p w14:paraId="48D54D2C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Приказ Министерства Регионального развития Российской Федерации от 06.05.2011 № 204 «О разработке программ комплексного развития систем коммунальной инфраструктуры муниципальных образований»</w:t>
            </w:r>
          </w:p>
          <w:p w14:paraId="39FE79E2" w14:textId="77777777" w:rsidR="009C6B43" w:rsidRPr="00753D58" w:rsidRDefault="009C6B43" w:rsidP="00020EC9">
            <w:pPr>
              <w:pStyle w:val="2"/>
              <w:shd w:val="clear" w:color="auto" w:fill="FFFFFF"/>
              <w:spacing w:before="0" w:after="255" w:line="300" w:lineRule="atLeast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753D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- Постановление Правительства РФ от 14.06.2013 г. № 502 «Об утверждении требований к программам комплексного развития систем коммунальной инфраструктуры поселений, городских округов»</w:t>
            </w:r>
          </w:p>
          <w:p w14:paraId="7296B854" w14:textId="5662E7F4" w:rsidR="009C6B43" w:rsidRPr="00753D58" w:rsidRDefault="009C6B43" w:rsidP="00020EC9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Генеральный План развития </w:t>
            </w:r>
            <w:proofErr w:type="spellStart"/>
            <w:r w:rsidR="00020EC9" w:rsidRPr="00753D58">
              <w:rPr>
                <w:rFonts w:ascii="Times New Roman" w:hAnsi="Times New Roman"/>
                <w:sz w:val="20"/>
                <w:szCs w:val="20"/>
              </w:rPr>
              <w:t>Костаревского</w:t>
            </w:r>
            <w:proofErr w:type="spellEnd"/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753D58">
              <w:rPr>
                <w:rFonts w:ascii="Times New Roman" w:hAnsi="Times New Roman"/>
                <w:sz w:val="20"/>
                <w:szCs w:val="20"/>
              </w:rPr>
              <w:t>Камышинского</w:t>
            </w:r>
            <w:proofErr w:type="spellEnd"/>
            <w:r w:rsidRPr="00753D58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9C6B43" w:rsidRPr="00350A27" w14:paraId="47992A52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22A1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 xml:space="preserve">Разработчик Программы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42DF" w14:textId="02D6034D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Администрация </w:t>
            </w:r>
            <w:proofErr w:type="spellStart"/>
            <w:r w:rsidR="00020EC9" w:rsidRPr="00753D58">
              <w:rPr>
                <w:rFonts w:ascii="Times New Roman" w:hAnsi="Times New Roman"/>
                <w:sz w:val="20"/>
                <w:szCs w:val="20"/>
              </w:rPr>
              <w:t>Костаревского</w:t>
            </w:r>
            <w:proofErr w:type="spellEnd"/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9C6B43" w:rsidRPr="00350A27" w14:paraId="7345EE4C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9664D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Исполнители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81FF" w14:textId="00EC4BF8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Администрация </w:t>
            </w:r>
            <w:proofErr w:type="spellStart"/>
            <w:r w:rsidR="00020EC9" w:rsidRPr="00753D58">
              <w:rPr>
                <w:rFonts w:ascii="Times New Roman" w:hAnsi="Times New Roman"/>
                <w:sz w:val="20"/>
                <w:szCs w:val="20"/>
              </w:rPr>
              <w:t>Костаревского</w:t>
            </w:r>
            <w:proofErr w:type="spellEnd"/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9C6B43" w:rsidRPr="00350A27" w14:paraId="406239B2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D191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 xml:space="preserve">Цели Программы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A089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Обеспечение надежной и стабильной поставки коммунальных ресурсов с использованием </w:t>
            </w:r>
            <w:proofErr w:type="spellStart"/>
            <w:r w:rsidRPr="00753D58">
              <w:rPr>
                <w:rFonts w:ascii="Times New Roman" w:hAnsi="Times New Roman"/>
                <w:sz w:val="20"/>
                <w:szCs w:val="20"/>
              </w:rPr>
              <w:t>энергоэффективных</w:t>
            </w:r>
            <w:proofErr w:type="spellEnd"/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технологий и оборудования;</w:t>
            </w:r>
          </w:p>
          <w:p w14:paraId="4FEA8115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Обеспечение доступной стоимости жилищно-коммунальных услуг нормативного качества;</w:t>
            </w:r>
          </w:p>
          <w:p w14:paraId="7266F03F" w14:textId="02B4F895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Повышение комфортности и безопасности проживания населения за счет развития и модернизации жилищного фонда и объектов инженерной инфраструктуры </w:t>
            </w:r>
            <w:proofErr w:type="spellStart"/>
            <w:r w:rsidR="00020EC9" w:rsidRPr="00753D58">
              <w:rPr>
                <w:rFonts w:ascii="Times New Roman" w:hAnsi="Times New Roman"/>
                <w:sz w:val="20"/>
                <w:szCs w:val="20"/>
              </w:rPr>
              <w:t>Костаревского</w:t>
            </w:r>
            <w:proofErr w:type="spellEnd"/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сельского поселения;</w:t>
            </w:r>
          </w:p>
          <w:p w14:paraId="721B971F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- Повышение качества и надежности, предоставляемых гражданам жилищно-коммунальных услуг; </w:t>
            </w:r>
          </w:p>
          <w:p w14:paraId="27817261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Модернизация коммунальной инфраструктуры для повышения ресурсной эффективности производства и предоставления услуг; </w:t>
            </w:r>
          </w:p>
          <w:p w14:paraId="2C0DBF4B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Повышение </w:t>
            </w:r>
            <w:proofErr w:type="spellStart"/>
            <w:r w:rsidRPr="00753D58"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систем водоснабжения и газоснабжения, снижение энергоемкости жилищно-коммунального хозяйства; </w:t>
            </w:r>
          </w:p>
          <w:p w14:paraId="267061BC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Снижение износа коммунальной инфраструктуры;</w:t>
            </w:r>
          </w:p>
        </w:tc>
      </w:tr>
      <w:tr w:rsidR="009C6B43" w:rsidRPr="00350A27" w14:paraId="597D46FB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C37AF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 xml:space="preserve">Задачи Программы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FC21" w14:textId="77777777" w:rsidR="009C6B43" w:rsidRPr="00753D58" w:rsidRDefault="009C6B43" w:rsidP="00020E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Комплексное развитие систем коммунальной инфраструктуры, повышение надежности и качества предоставляемых услуг;</w:t>
            </w:r>
          </w:p>
          <w:p w14:paraId="36D569BC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Совершенствование финансово-экономических, договорных отношений в жилищно-коммунальном комплексе, обеспечение доступности для населения стоимости жилищно-коммунальных услуг;</w:t>
            </w:r>
          </w:p>
          <w:p w14:paraId="344632EE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Программное управление </w:t>
            </w:r>
            <w:proofErr w:type="spellStart"/>
            <w:r w:rsidRPr="00753D58">
              <w:rPr>
                <w:rFonts w:ascii="Times New Roman" w:hAnsi="Times New Roman"/>
                <w:sz w:val="20"/>
                <w:szCs w:val="20"/>
              </w:rPr>
              <w:t>энерго</w:t>
            </w:r>
            <w:proofErr w:type="spellEnd"/>
            <w:r w:rsidRPr="00753D58">
              <w:rPr>
                <w:rFonts w:ascii="Times New Roman" w:hAnsi="Times New Roman"/>
                <w:sz w:val="20"/>
                <w:szCs w:val="20"/>
              </w:rPr>
              <w:t xml:space="preserve"> - и ресурсосбережением и повышением </w:t>
            </w:r>
            <w:proofErr w:type="spellStart"/>
            <w:r w:rsidRPr="00753D58"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 w:rsidRPr="00753D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41CA1F1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Реконструкция существующих объектов водоснабжения</w:t>
            </w:r>
          </w:p>
        </w:tc>
      </w:tr>
      <w:tr w:rsidR="009C6B43" w:rsidRPr="00350A27" w14:paraId="75E58405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9005F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19A5" w14:textId="6AF8674F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- Реализация программы планируется на 2021- </w:t>
            </w:r>
            <w:r w:rsidRPr="00753D58"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  <w:r w:rsidRPr="00753D58">
              <w:rPr>
                <w:rFonts w:ascii="Times New Roman" w:hAnsi="Times New Roman"/>
                <w:sz w:val="20"/>
                <w:szCs w:val="20"/>
                <w:highlight w:val="white"/>
                <w:shd w:val="clear" w:color="auto" w:fill="FFFF00"/>
              </w:rPr>
              <w:t>03</w:t>
            </w:r>
            <w:r w:rsidR="00E24DB0" w:rsidRPr="00753D58">
              <w:rPr>
                <w:rFonts w:ascii="Times New Roman" w:hAnsi="Times New Roman"/>
                <w:sz w:val="20"/>
                <w:szCs w:val="20"/>
                <w:highlight w:val="white"/>
                <w:shd w:val="clear" w:color="auto" w:fill="FFFF00"/>
              </w:rPr>
              <w:t>0</w:t>
            </w:r>
            <w:r w:rsidRPr="00753D58">
              <w:rPr>
                <w:rFonts w:ascii="Times New Roman" w:hAnsi="Times New Roman"/>
                <w:sz w:val="20"/>
                <w:szCs w:val="20"/>
                <w:highlight w:val="white"/>
                <w:shd w:val="clear" w:color="auto" w:fill="FFFF00"/>
              </w:rPr>
              <w:t xml:space="preserve"> </w:t>
            </w:r>
            <w:r w:rsidRPr="00753D58">
              <w:rPr>
                <w:rFonts w:ascii="Times New Roman" w:hAnsi="Times New Roman"/>
                <w:sz w:val="20"/>
                <w:szCs w:val="20"/>
                <w:highlight w:val="white"/>
              </w:rPr>
              <w:t>годы</w:t>
            </w:r>
            <w:r w:rsidRPr="00753D58">
              <w:rPr>
                <w:rFonts w:ascii="Times New Roman" w:hAnsi="Times New Roman"/>
                <w:sz w:val="20"/>
                <w:szCs w:val="20"/>
              </w:rPr>
              <w:t>, в том числе по этапам:</w:t>
            </w:r>
          </w:p>
          <w:p w14:paraId="6854C6AD" w14:textId="77777777" w:rsidR="009C6B43" w:rsidRPr="00753D58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I этап 2021-2026 – реализация запланированных мероприятий;</w:t>
            </w:r>
          </w:p>
          <w:p w14:paraId="1756BEE1" w14:textId="58D71D16" w:rsidR="009C6B43" w:rsidRPr="00753D58" w:rsidRDefault="009C6B43" w:rsidP="00E24D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II этап 2027-203</w:t>
            </w:r>
            <w:r w:rsidR="00E24DB0" w:rsidRPr="00753D58">
              <w:rPr>
                <w:rFonts w:ascii="Times New Roman" w:hAnsi="Times New Roman"/>
                <w:sz w:val="20"/>
                <w:szCs w:val="20"/>
              </w:rPr>
              <w:t>0</w:t>
            </w: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годы – актуализация программы в соответствии с финансированием</w:t>
            </w:r>
          </w:p>
        </w:tc>
      </w:tr>
      <w:tr w:rsidR="009C6B43" w:rsidRPr="00350A27" w14:paraId="1ADF7DD4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9C32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Целевые показатели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DEB0" w14:textId="77777777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1) критерии доступности и доля охвата населения коммунальными услугами;</w:t>
            </w:r>
          </w:p>
          <w:p w14:paraId="0445EC72" w14:textId="77777777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2) показатели надежности (бесперебойности) систем </w:t>
            </w:r>
            <w:proofErr w:type="spellStart"/>
            <w:r w:rsidRPr="00753D58">
              <w:rPr>
                <w:rFonts w:ascii="Times New Roman" w:hAnsi="Times New Roman"/>
                <w:sz w:val="20"/>
                <w:szCs w:val="20"/>
              </w:rPr>
              <w:t>ресурсоснабжения</w:t>
            </w:r>
            <w:proofErr w:type="spellEnd"/>
            <w:r w:rsidRPr="00753D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98C7CA7" w14:textId="77777777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3) показатели эффективности производства коммунальных ресурсов и их потребления;</w:t>
            </w:r>
          </w:p>
          <w:p w14:paraId="6D96BEB9" w14:textId="77777777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4) показатели воздействия на окружающую среду;</w:t>
            </w:r>
          </w:p>
          <w:p w14:paraId="4B1FB7EB" w14:textId="77777777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lastRenderedPageBreak/>
              <w:t>5) показатели качества коммунальных ресурсов.</w:t>
            </w:r>
          </w:p>
        </w:tc>
      </w:tr>
      <w:tr w:rsidR="009C6B43" w:rsidRPr="00350A27" w14:paraId="7E117BDC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ADE20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Источники финансирования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1643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Финансирование управления Программой осуществляется за</w:t>
            </w:r>
          </w:p>
          <w:p w14:paraId="215B01BA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счет средств местного.</w:t>
            </w:r>
          </w:p>
          <w:p w14:paraId="3B5DF9F0" w14:textId="4C21EB8E" w:rsidR="009C6B43" w:rsidRPr="00753D58" w:rsidRDefault="009C6B43" w:rsidP="00020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 xml:space="preserve">Общий прогнозируемый объем финансирования Программы составит за период 2021-2030 годы всего </w:t>
            </w:r>
            <w:r w:rsidR="00830B66" w:rsidRPr="00753D58">
              <w:rPr>
                <w:rFonts w:ascii="Times New Roman" w:hAnsi="Times New Roman"/>
                <w:sz w:val="20"/>
                <w:szCs w:val="20"/>
              </w:rPr>
              <w:t>1292,247тыс.</w:t>
            </w:r>
            <w:r w:rsidRPr="00753D58">
              <w:rPr>
                <w:rFonts w:ascii="Times New Roman" w:hAnsi="Times New Roman"/>
                <w:sz w:val="20"/>
                <w:szCs w:val="20"/>
              </w:rPr>
              <w:t xml:space="preserve"> рублей.</w:t>
            </w:r>
          </w:p>
          <w:p w14:paraId="1F4A3CF6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Объем финансирования, предусмотренный за счет бюджетных средств, рассчитывается с учетом возможностей на очередной финансовый год. Объемы, структура затрат и источники финансирования мероприятий подлежат ежегодной корректировке в соответствии с результатами выполнения мероприятий, их приоритетности и финансовых возможностей</w:t>
            </w:r>
          </w:p>
        </w:tc>
      </w:tr>
      <w:tr w:rsidR="009C6B43" w:rsidRPr="00350A27" w14:paraId="704E1360" w14:textId="77777777" w:rsidTr="00020EC9"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9A699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3D58">
              <w:rPr>
                <w:rFonts w:ascii="Times New Roman" w:hAnsi="Times New Roman"/>
                <w:b/>
                <w:sz w:val="20"/>
                <w:szCs w:val="20"/>
              </w:rPr>
              <w:t>Прогноз ожидаемых социально-экономических результатов реализации Программы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2933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Практическая реализация мероприятий программы позволит:</w:t>
            </w:r>
          </w:p>
          <w:p w14:paraId="587E7FD7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повысить качество и надежность жилищно-коммунальных услуг, оказываемых потребителям;</w:t>
            </w:r>
          </w:p>
          <w:p w14:paraId="07FB2DC1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повысить эффективность использования систем коммунальной инфраструктуры;</w:t>
            </w:r>
          </w:p>
          <w:p w14:paraId="4A170600" w14:textId="77777777" w:rsidR="009C6B43" w:rsidRPr="00753D58" w:rsidRDefault="009C6B43" w:rsidP="00020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D58">
              <w:rPr>
                <w:rFonts w:ascii="Times New Roman" w:hAnsi="Times New Roman"/>
                <w:sz w:val="20"/>
                <w:szCs w:val="20"/>
              </w:rPr>
              <w:t>- обеспечение санитарного благополучия населения, промышленной и экологической безопасности</w:t>
            </w:r>
          </w:p>
        </w:tc>
      </w:tr>
    </w:tbl>
    <w:p w14:paraId="7E4A40DC" w14:textId="77777777" w:rsidR="009C6B43" w:rsidRPr="00350A27" w:rsidRDefault="009C6B43" w:rsidP="009C6B43">
      <w:pPr>
        <w:tabs>
          <w:tab w:val="left" w:pos="1905"/>
        </w:tabs>
        <w:spacing w:after="0"/>
        <w:rPr>
          <w:rFonts w:ascii="Times New Roman" w:hAnsi="Times New Roman"/>
          <w:color w:val="70AD47" w:themeColor="accent6"/>
        </w:rPr>
      </w:pPr>
    </w:p>
    <w:p w14:paraId="01A722D9" w14:textId="77777777" w:rsidR="009C6B43" w:rsidRPr="00350A27" w:rsidRDefault="009C6B43" w:rsidP="009C6B43">
      <w:pPr>
        <w:pStyle w:val="af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</w:rPr>
      </w:pPr>
      <w:r w:rsidRPr="00350A27">
        <w:rPr>
          <w:rFonts w:ascii="Times New Roman" w:hAnsi="Times New Roman"/>
          <w:b/>
        </w:rPr>
        <w:t>Введение</w:t>
      </w:r>
    </w:p>
    <w:p w14:paraId="03F09A1B" w14:textId="77777777" w:rsidR="009C6B43" w:rsidRPr="00350A27" w:rsidRDefault="009C6B43" w:rsidP="009C6B43">
      <w:pPr>
        <w:pStyle w:val="af"/>
        <w:spacing w:after="0"/>
        <w:jc w:val="center"/>
        <w:rPr>
          <w:rFonts w:ascii="Times New Roman" w:hAnsi="Times New Roman"/>
        </w:rPr>
      </w:pPr>
    </w:p>
    <w:p w14:paraId="4054A4EC" w14:textId="77777777" w:rsidR="009C6B43" w:rsidRPr="00753D58" w:rsidRDefault="009C6B43" w:rsidP="009C6B43">
      <w:pPr>
        <w:pStyle w:val="af"/>
        <w:spacing w:after="0"/>
        <w:jc w:val="center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>1.1 Основания для разработки Программы</w:t>
      </w:r>
    </w:p>
    <w:p w14:paraId="0A47D008" w14:textId="6BC7400E" w:rsidR="009C6B43" w:rsidRPr="00753D58" w:rsidRDefault="009C6B43" w:rsidP="009C6B43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 xml:space="preserve">Основанием для проведения работ по формированию программы комплексного развития систем коммунальной инфраструктуры </w:t>
      </w:r>
      <w:proofErr w:type="spellStart"/>
      <w:r w:rsidR="00020EC9" w:rsidRPr="00753D58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753D58">
        <w:rPr>
          <w:rFonts w:ascii="Times New Roman" w:hAnsi="Times New Roman"/>
          <w:sz w:val="20"/>
          <w:szCs w:val="20"/>
        </w:rPr>
        <w:t xml:space="preserve"> сельского поселения </w:t>
      </w:r>
      <w:proofErr w:type="spellStart"/>
      <w:r w:rsidRPr="00753D58">
        <w:rPr>
          <w:rFonts w:ascii="Times New Roman" w:hAnsi="Times New Roman"/>
          <w:sz w:val="20"/>
          <w:szCs w:val="20"/>
        </w:rPr>
        <w:t>Камышинского</w:t>
      </w:r>
      <w:proofErr w:type="spellEnd"/>
      <w:r w:rsidRPr="00753D58">
        <w:rPr>
          <w:rFonts w:ascii="Times New Roman" w:hAnsi="Times New Roman"/>
          <w:sz w:val="20"/>
          <w:szCs w:val="20"/>
        </w:rPr>
        <w:t xml:space="preserve"> муниципального района Волгоградской области (далее Программа) являются:</w:t>
      </w:r>
    </w:p>
    <w:p w14:paraId="4E0FD125" w14:textId="77777777" w:rsidR="007A292A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>- Градостроительный кодекс Российской Федерации от 29.12.2004 № 190-ФЗ,</w:t>
      </w:r>
    </w:p>
    <w:p w14:paraId="45A60621" w14:textId="4FD76277" w:rsidR="009C6B43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 xml:space="preserve"> - Федеральный закон от 06.10.2003 № 131-Ф3 «Об общих принципах организации местного самоуправления в Российской Федерации», </w:t>
      </w:r>
    </w:p>
    <w:p w14:paraId="0D45ED9E" w14:textId="77777777" w:rsidR="009C6B43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 xml:space="preserve">- Федеральный закон от 23.11.2009 № 261-ФЗ «Об энергосбережении и о повышении </w:t>
      </w:r>
      <w:proofErr w:type="gramStart"/>
      <w:r w:rsidRPr="00753D58">
        <w:rPr>
          <w:rFonts w:ascii="Times New Roman" w:hAnsi="Times New Roman"/>
          <w:sz w:val="20"/>
          <w:szCs w:val="20"/>
        </w:rPr>
        <w:t>энергетической эффективности</w:t>
      </w:r>
      <w:proofErr w:type="gramEnd"/>
      <w:r w:rsidRPr="00753D58">
        <w:rPr>
          <w:rFonts w:ascii="Times New Roman" w:hAnsi="Times New Roman"/>
          <w:sz w:val="20"/>
          <w:szCs w:val="20"/>
        </w:rPr>
        <w:t xml:space="preserve"> и о внесении изменений в отдельные законодательные акты Российской Федерации», </w:t>
      </w:r>
    </w:p>
    <w:p w14:paraId="4EB98EA1" w14:textId="77777777" w:rsidR="009C6B43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>- Приказ Министерства Регионального развития Российской Федерации от 06.05.2011 № 204 «О разработке программ комплексного развития систем коммунальной инфраструктуры муниципальных образований»</w:t>
      </w:r>
    </w:p>
    <w:p w14:paraId="3FA19439" w14:textId="77777777" w:rsidR="009C6B43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>- Постановление Правительства РФ от 14.06.2013 г. № 502 «Об утверждении требований к программам комплексного развития систем коммунальной инфраструктуры поселений, городских округов»</w:t>
      </w:r>
    </w:p>
    <w:p w14:paraId="34C03177" w14:textId="2518535C" w:rsidR="009C6B43" w:rsidRPr="00753D58" w:rsidRDefault="009C6B43" w:rsidP="007A292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53D58">
        <w:rPr>
          <w:rFonts w:ascii="Times New Roman" w:hAnsi="Times New Roman"/>
          <w:sz w:val="20"/>
          <w:szCs w:val="20"/>
        </w:rPr>
        <w:t xml:space="preserve">- Генеральный План развития </w:t>
      </w:r>
      <w:proofErr w:type="spellStart"/>
      <w:r w:rsidR="00020EC9" w:rsidRPr="00753D58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753D58">
        <w:rPr>
          <w:rFonts w:ascii="Times New Roman" w:hAnsi="Times New Roman"/>
          <w:sz w:val="20"/>
          <w:szCs w:val="20"/>
        </w:rPr>
        <w:t xml:space="preserve"> сельского поселения </w:t>
      </w:r>
      <w:proofErr w:type="spellStart"/>
      <w:r w:rsidRPr="00753D58">
        <w:rPr>
          <w:rFonts w:ascii="Times New Roman" w:hAnsi="Times New Roman"/>
          <w:sz w:val="20"/>
          <w:szCs w:val="20"/>
        </w:rPr>
        <w:t>Камышинского</w:t>
      </w:r>
      <w:proofErr w:type="spellEnd"/>
      <w:r w:rsidRPr="00753D58">
        <w:rPr>
          <w:rFonts w:ascii="Times New Roman" w:hAnsi="Times New Roman"/>
          <w:sz w:val="20"/>
          <w:szCs w:val="20"/>
        </w:rPr>
        <w:t xml:space="preserve"> муниципального района Волгоградской области </w:t>
      </w:r>
    </w:p>
    <w:p w14:paraId="4C366524" w14:textId="77777777" w:rsidR="009C6B43" w:rsidRPr="00350A27" w:rsidRDefault="009C6B43" w:rsidP="007A292A">
      <w:pPr>
        <w:pStyle w:val="ad"/>
        <w:spacing w:after="0"/>
        <w:ind w:firstLine="600"/>
        <w:jc w:val="both"/>
        <w:rPr>
          <w:sz w:val="22"/>
          <w:szCs w:val="22"/>
        </w:rPr>
      </w:pPr>
      <w:r w:rsidRPr="00753D58">
        <w:rPr>
          <w:sz w:val="20"/>
          <w:szCs w:val="20"/>
        </w:rPr>
        <w:t>Разработка настоящей Программы вызвана необходимостью формирования современной системы ценообразования,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формирования новых подходов к строительству жилых и социальных объектов, повышения эффективности градостроительных решений, развития конкуренции в сфере</w:t>
      </w:r>
      <w:r w:rsidRPr="00350A27">
        <w:rPr>
          <w:sz w:val="22"/>
          <w:szCs w:val="22"/>
        </w:rPr>
        <w:t xml:space="preserve"> предоставления услуг.</w:t>
      </w:r>
    </w:p>
    <w:p w14:paraId="5DD2F7C8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  <w:b/>
        </w:rPr>
      </w:pPr>
    </w:p>
    <w:p w14:paraId="0178AE78" w14:textId="5F37CA62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>1.2. Цели и задачи</w:t>
      </w:r>
    </w:p>
    <w:p w14:paraId="0DC9D9E9" w14:textId="65D591DF" w:rsidR="009C6B43" w:rsidRPr="007173EB" w:rsidRDefault="009C6B43" w:rsidP="009C6B43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0"/>
          <w:szCs w:val="20"/>
        </w:rPr>
      </w:pPr>
      <w:r w:rsidRPr="007173EB">
        <w:rPr>
          <w:rFonts w:ascii="Times New Roman" w:hAnsi="Times New Roman"/>
          <w:spacing w:val="3"/>
          <w:sz w:val="20"/>
          <w:szCs w:val="20"/>
        </w:rPr>
        <w:t xml:space="preserve">Программа комплексного развития систем коммунальной инфраструктуры муниципального образования, </w:t>
      </w:r>
      <w:r w:rsidRPr="007173EB">
        <w:rPr>
          <w:rFonts w:ascii="Times New Roman" w:hAnsi="Times New Roman"/>
          <w:spacing w:val="1"/>
          <w:sz w:val="20"/>
          <w:szCs w:val="20"/>
        </w:rPr>
        <w:t xml:space="preserve">разработана в целях </w:t>
      </w:r>
      <w:r w:rsidRPr="007173EB">
        <w:rPr>
          <w:rFonts w:ascii="Times New Roman" w:hAnsi="Times New Roman"/>
          <w:sz w:val="20"/>
          <w:szCs w:val="20"/>
        </w:rPr>
        <w:t xml:space="preserve">обеспечения надежной и стабильной поставки коммунальных ресурсов с использованием </w:t>
      </w:r>
      <w:proofErr w:type="spellStart"/>
      <w:r w:rsidRPr="007173EB">
        <w:rPr>
          <w:rFonts w:ascii="Times New Roman" w:hAnsi="Times New Roman"/>
          <w:sz w:val="20"/>
          <w:szCs w:val="20"/>
        </w:rPr>
        <w:t>энергоэффективных</w:t>
      </w:r>
      <w:proofErr w:type="spellEnd"/>
      <w:r w:rsidRPr="007173EB">
        <w:rPr>
          <w:rFonts w:ascii="Times New Roman" w:hAnsi="Times New Roman"/>
          <w:sz w:val="20"/>
          <w:szCs w:val="20"/>
        </w:rPr>
        <w:t xml:space="preserve"> технологий и оборудования; обеспечения доступной стоимости жилищно-коммунальных услуг нормативного качества; повышения комфортности и безопасности проживания населения за счет развития и модернизации жилищного фонда и объектов инженерной инфраструктуры </w:t>
      </w:r>
      <w:proofErr w:type="spellStart"/>
      <w:r w:rsidR="00020EC9" w:rsidRPr="007173EB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7173EB">
        <w:rPr>
          <w:rFonts w:ascii="Times New Roman" w:hAnsi="Times New Roman"/>
          <w:sz w:val="20"/>
          <w:szCs w:val="20"/>
        </w:rPr>
        <w:t xml:space="preserve"> сельского поселения; повышения качества и надежности, предоставляемых гражданам жилищно-коммунальных услуг; модернизации коммунальной инфраструктуры для повышения ресурсной эффективности производства и предоставления услуг; повышения </w:t>
      </w:r>
      <w:proofErr w:type="spellStart"/>
      <w:r w:rsidRPr="007173EB">
        <w:rPr>
          <w:rFonts w:ascii="Times New Roman" w:hAnsi="Times New Roman"/>
          <w:sz w:val="20"/>
          <w:szCs w:val="20"/>
        </w:rPr>
        <w:t>энергоэффективности</w:t>
      </w:r>
      <w:proofErr w:type="spellEnd"/>
      <w:r w:rsidRPr="007173EB">
        <w:rPr>
          <w:rFonts w:ascii="Times New Roman" w:hAnsi="Times New Roman"/>
          <w:sz w:val="20"/>
          <w:szCs w:val="20"/>
        </w:rPr>
        <w:t xml:space="preserve"> систем водоснабжения и газоснабжения, снижение энергоемкости жилищно-коммунального хозяйства; снижения износа коммунальной инфраструктуры.</w:t>
      </w:r>
    </w:p>
    <w:p w14:paraId="13B9687C" w14:textId="77777777" w:rsidR="009C6B43" w:rsidRPr="007173EB" w:rsidRDefault="009C6B43" w:rsidP="009C6B43">
      <w:pPr>
        <w:shd w:val="clear" w:color="auto" w:fill="FFFFFF"/>
        <w:spacing w:after="0"/>
        <w:ind w:firstLine="600"/>
        <w:jc w:val="both"/>
        <w:rPr>
          <w:rFonts w:ascii="Times New Roman" w:hAnsi="Times New Roman"/>
          <w:sz w:val="20"/>
          <w:szCs w:val="20"/>
        </w:rPr>
      </w:pPr>
    </w:p>
    <w:p w14:paraId="4AEA1BCD" w14:textId="19159B8D" w:rsidR="009C6B43" w:rsidRPr="007173EB" w:rsidRDefault="009C6B43" w:rsidP="009C6B43">
      <w:pPr>
        <w:shd w:val="clear" w:color="auto" w:fill="FFFFFF"/>
        <w:spacing w:after="0"/>
        <w:ind w:firstLine="600"/>
        <w:jc w:val="both"/>
        <w:rPr>
          <w:rFonts w:ascii="Times New Roman" w:hAnsi="Times New Roman"/>
          <w:spacing w:val="-3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 xml:space="preserve">Программа 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комплексного развития систем коммунальной инфраструктуры </w:t>
      </w:r>
      <w:proofErr w:type="spellStart"/>
      <w:r w:rsidR="00020EC9" w:rsidRPr="007173EB">
        <w:rPr>
          <w:rFonts w:ascii="Times New Roman" w:hAnsi="Times New Roman"/>
          <w:spacing w:val="-5"/>
          <w:sz w:val="20"/>
          <w:szCs w:val="20"/>
        </w:rPr>
        <w:t>Костаревского</w:t>
      </w:r>
      <w:proofErr w:type="spellEnd"/>
      <w:r w:rsidRPr="007173EB">
        <w:rPr>
          <w:rFonts w:ascii="Times New Roman" w:hAnsi="Times New Roman"/>
          <w:spacing w:val="-5"/>
          <w:sz w:val="20"/>
          <w:szCs w:val="20"/>
        </w:rPr>
        <w:t xml:space="preserve"> сельского поселения</w:t>
      </w:r>
      <w:r w:rsidRPr="007173E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7173EB">
        <w:rPr>
          <w:rFonts w:ascii="Times New Roman" w:hAnsi="Times New Roman"/>
          <w:sz w:val="20"/>
          <w:szCs w:val="20"/>
        </w:rPr>
        <w:t xml:space="preserve">представляет собой увязанный по задачам, ресурсам и срокам </w:t>
      </w:r>
      <w:r w:rsidRPr="007173EB">
        <w:rPr>
          <w:rFonts w:ascii="Times New Roman" w:hAnsi="Times New Roman"/>
          <w:spacing w:val="8"/>
          <w:sz w:val="20"/>
          <w:szCs w:val="20"/>
        </w:rPr>
        <w:t>осуществления перечень</w:t>
      </w:r>
      <w:r w:rsidRPr="007173EB">
        <w:rPr>
          <w:rFonts w:ascii="Times New Roman" w:hAnsi="Times New Roman"/>
          <w:spacing w:val="3"/>
          <w:sz w:val="20"/>
          <w:szCs w:val="20"/>
        </w:rPr>
        <w:t xml:space="preserve"> мероприятий, направленных на обеспечение 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функционирования и развития коммунальной инфраструктуры </w:t>
      </w:r>
      <w:proofErr w:type="spellStart"/>
      <w:r w:rsidR="00020EC9" w:rsidRPr="007173EB">
        <w:rPr>
          <w:rFonts w:ascii="Times New Roman" w:hAnsi="Times New Roman"/>
          <w:spacing w:val="-3"/>
          <w:sz w:val="20"/>
          <w:szCs w:val="20"/>
        </w:rPr>
        <w:t>Костаревского</w:t>
      </w:r>
      <w:proofErr w:type="spellEnd"/>
      <w:r w:rsidRPr="007173EB">
        <w:rPr>
          <w:rFonts w:ascii="Times New Roman" w:hAnsi="Times New Roman"/>
          <w:spacing w:val="-3"/>
          <w:sz w:val="20"/>
          <w:szCs w:val="20"/>
        </w:rPr>
        <w:t xml:space="preserve"> сельского поселения</w:t>
      </w:r>
      <w:r w:rsidRPr="007173EB">
        <w:rPr>
          <w:rFonts w:ascii="Times New Roman" w:hAnsi="Times New Roman"/>
          <w:spacing w:val="-5"/>
          <w:sz w:val="20"/>
          <w:szCs w:val="20"/>
        </w:rPr>
        <w:t>.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 </w:t>
      </w:r>
    </w:p>
    <w:p w14:paraId="123952E4" w14:textId="49C793BD" w:rsidR="009C6B43" w:rsidRPr="007173EB" w:rsidRDefault="009C6B43" w:rsidP="009C6B43">
      <w:pPr>
        <w:shd w:val="clear" w:color="auto" w:fill="FFFFFF"/>
        <w:spacing w:after="0"/>
        <w:ind w:firstLine="600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Основными задачами</w:t>
      </w:r>
      <w:r w:rsidRPr="007173EB">
        <w:rPr>
          <w:rFonts w:ascii="Times New Roman" w:hAnsi="Times New Roman"/>
          <w:b/>
          <w:sz w:val="20"/>
          <w:szCs w:val="20"/>
        </w:rPr>
        <w:t xml:space="preserve"> </w:t>
      </w:r>
      <w:r w:rsidRPr="007173EB">
        <w:rPr>
          <w:rFonts w:ascii="Times New Roman" w:hAnsi="Times New Roman"/>
          <w:sz w:val="20"/>
          <w:szCs w:val="20"/>
        </w:rPr>
        <w:t xml:space="preserve">Программы 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комплексного развития систем коммунальной инфраструктуры </w:t>
      </w:r>
      <w:proofErr w:type="spellStart"/>
      <w:r w:rsidR="00020EC9" w:rsidRPr="007173EB">
        <w:rPr>
          <w:rFonts w:ascii="Times New Roman" w:hAnsi="Times New Roman"/>
          <w:spacing w:val="-3"/>
          <w:sz w:val="20"/>
          <w:szCs w:val="20"/>
        </w:rPr>
        <w:t>Костаревского</w:t>
      </w:r>
      <w:proofErr w:type="spellEnd"/>
      <w:r w:rsidRPr="007173EB">
        <w:rPr>
          <w:rFonts w:ascii="Times New Roman" w:hAnsi="Times New Roman"/>
          <w:spacing w:val="-3"/>
          <w:sz w:val="20"/>
          <w:szCs w:val="20"/>
        </w:rPr>
        <w:t xml:space="preserve"> сельского поселения</w:t>
      </w:r>
      <w:r w:rsidRPr="007173EB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7173EB">
        <w:rPr>
          <w:rFonts w:ascii="Times New Roman" w:hAnsi="Times New Roman"/>
          <w:sz w:val="20"/>
          <w:szCs w:val="20"/>
        </w:rPr>
        <w:t>являются:</w:t>
      </w:r>
    </w:p>
    <w:p w14:paraId="3C2DB4AB" w14:textId="77777777" w:rsidR="009C6B43" w:rsidRPr="007173EB" w:rsidRDefault="009C6B43" w:rsidP="009C6B4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- комплексное развитие систем коммунальной инфраструктуры, повышение надежности и качества предоставляемых услуг;</w:t>
      </w:r>
    </w:p>
    <w:p w14:paraId="4078D4AB" w14:textId="77777777" w:rsidR="009C6B43" w:rsidRPr="007173EB" w:rsidRDefault="009C6B43" w:rsidP="009C6B4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- совершенствование финансово-экономических, договорных отношений в жилищно-коммунальном комплексе, обеспечение доступности для населения стоимости жилищно-коммунальных услуг;</w:t>
      </w:r>
    </w:p>
    <w:p w14:paraId="76838813" w14:textId="77777777" w:rsidR="009C6B43" w:rsidRPr="007173EB" w:rsidRDefault="009C6B43" w:rsidP="009C6B4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lastRenderedPageBreak/>
        <w:t xml:space="preserve">- программное управление </w:t>
      </w:r>
      <w:proofErr w:type="spellStart"/>
      <w:r w:rsidRPr="007173EB">
        <w:rPr>
          <w:rFonts w:ascii="Times New Roman" w:hAnsi="Times New Roman"/>
          <w:sz w:val="20"/>
          <w:szCs w:val="20"/>
        </w:rPr>
        <w:t>энерго</w:t>
      </w:r>
      <w:proofErr w:type="spellEnd"/>
      <w:r w:rsidRPr="007173EB">
        <w:rPr>
          <w:rFonts w:ascii="Times New Roman" w:hAnsi="Times New Roman"/>
          <w:sz w:val="20"/>
          <w:szCs w:val="20"/>
        </w:rPr>
        <w:t xml:space="preserve"> - и ресурсосбережением и повышением </w:t>
      </w:r>
      <w:proofErr w:type="spellStart"/>
      <w:r w:rsidRPr="007173EB">
        <w:rPr>
          <w:rFonts w:ascii="Times New Roman" w:hAnsi="Times New Roman"/>
          <w:sz w:val="20"/>
          <w:szCs w:val="20"/>
        </w:rPr>
        <w:t>энергоэффективности</w:t>
      </w:r>
      <w:proofErr w:type="spellEnd"/>
      <w:r w:rsidRPr="007173EB">
        <w:rPr>
          <w:rFonts w:ascii="Times New Roman" w:hAnsi="Times New Roman"/>
          <w:sz w:val="20"/>
          <w:szCs w:val="20"/>
        </w:rPr>
        <w:t>;</w:t>
      </w:r>
    </w:p>
    <w:p w14:paraId="2F082695" w14:textId="77777777" w:rsidR="009C6B43" w:rsidRPr="007173EB" w:rsidRDefault="009C6B43" w:rsidP="009C6B43">
      <w:pPr>
        <w:spacing w:after="0"/>
        <w:ind w:right="66" w:firstLine="709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- реконструкция существующих объектов водоснабжения.</w:t>
      </w:r>
    </w:p>
    <w:p w14:paraId="66BCE856" w14:textId="77777777" w:rsidR="009C6B43" w:rsidRPr="007173EB" w:rsidRDefault="009C6B43" w:rsidP="009C6B43">
      <w:pPr>
        <w:spacing w:after="0"/>
        <w:ind w:right="66" w:firstLine="600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 xml:space="preserve">В Программу </w:t>
      </w:r>
      <w:r w:rsidRPr="007173EB">
        <w:rPr>
          <w:rFonts w:ascii="Times New Roman" w:hAnsi="Times New Roman"/>
          <w:spacing w:val="-3"/>
          <w:sz w:val="20"/>
          <w:szCs w:val="20"/>
        </w:rPr>
        <w:t xml:space="preserve">комплексного развития систем коммунальной инфраструктуры включены </w:t>
      </w:r>
      <w:r w:rsidRPr="007173EB">
        <w:rPr>
          <w:rFonts w:ascii="Times New Roman" w:hAnsi="Times New Roman"/>
          <w:sz w:val="20"/>
          <w:szCs w:val="20"/>
        </w:rPr>
        <w:t>мероприятия по повышению эффективности работы коммунального комплекса, которые представляют собой:</w:t>
      </w:r>
    </w:p>
    <w:p w14:paraId="782A0CA5" w14:textId="77777777" w:rsidR="009C6B43" w:rsidRPr="007173EB" w:rsidRDefault="009C6B43" w:rsidP="009C6B43">
      <w:pPr>
        <w:numPr>
          <w:ilvl w:val="0"/>
          <w:numId w:val="1"/>
        </w:numPr>
        <w:suppressAutoHyphens/>
        <w:spacing w:after="0" w:line="240" w:lineRule="auto"/>
        <w:ind w:left="0" w:right="66" w:firstLine="720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перечень мероприятий по реконструкции, модернизации и капитальному ремонту систем коммунальной инфраструктуры;</w:t>
      </w:r>
    </w:p>
    <w:p w14:paraId="00341B3E" w14:textId="77777777" w:rsidR="009C6B43" w:rsidRPr="007173EB" w:rsidRDefault="009C6B43" w:rsidP="009C6B43">
      <w:pPr>
        <w:numPr>
          <w:ilvl w:val="0"/>
          <w:numId w:val="1"/>
        </w:numPr>
        <w:suppressAutoHyphens/>
        <w:spacing w:after="0" w:line="240" w:lineRule="auto"/>
        <w:ind w:left="0" w:right="66" w:firstLine="720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срок реализации мероприятий;</w:t>
      </w:r>
    </w:p>
    <w:p w14:paraId="6A05D264" w14:textId="77777777" w:rsidR="009C6B43" w:rsidRPr="007173EB" w:rsidRDefault="009C6B43" w:rsidP="009C6B43">
      <w:pPr>
        <w:numPr>
          <w:ilvl w:val="0"/>
          <w:numId w:val="1"/>
        </w:numPr>
        <w:suppressAutoHyphens/>
        <w:spacing w:after="0" w:line="240" w:lineRule="auto"/>
        <w:ind w:left="0" w:right="66" w:firstLine="720"/>
        <w:jc w:val="both"/>
        <w:rPr>
          <w:rFonts w:ascii="Times New Roman" w:hAnsi="Times New Roman"/>
          <w:sz w:val="20"/>
          <w:szCs w:val="20"/>
        </w:rPr>
      </w:pPr>
      <w:r w:rsidRPr="007173EB">
        <w:rPr>
          <w:rFonts w:ascii="Times New Roman" w:hAnsi="Times New Roman"/>
          <w:sz w:val="20"/>
          <w:szCs w:val="20"/>
        </w:rPr>
        <w:t>финансовые потребности на реализацию мероприятий.</w:t>
      </w:r>
    </w:p>
    <w:p w14:paraId="7C65415C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  <w:b/>
        </w:rPr>
      </w:pPr>
    </w:p>
    <w:p w14:paraId="53895863" w14:textId="77777777" w:rsidR="009C6B43" w:rsidRPr="00350A27" w:rsidRDefault="009C6B43" w:rsidP="009C6B43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0A27">
        <w:rPr>
          <w:rFonts w:ascii="Times New Roman" w:hAnsi="Times New Roman"/>
          <w:b/>
          <w:bCs/>
        </w:rPr>
        <w:t>Характеристика существующего состояния систем коммунальной инфраструктуры</w:t>
      </w:r>
    </w:p>
    <w:p w14:paraId="5710B271" w14:textId="77777777" w:rsidR="009C6B43" w:rsidRPr="00350A27" w:rsidRDefault="009C6B43" w:rsidP="009C6B43">
      <w:pPr>
        <w:pStyle w:val="a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2E36FDF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2.1. Существующее положение системы и структуры водоснабжения</w:t>
      </w:r>
    </w:p>
    <w:p w14:paraId="0A477E3B" w14:textId="1A531FA9" w:rsidR="009559BA" w:rsidRPr="00617B41" w:rsidRDefault="009559BA" w:rsidP="009559BA">
      <w:pPr>
        <w:pStyle w:val="ac"/>
        <w:ind w:left="0" w:firstLine="600"/>
        <w:jc w:val="both"/>
        <w:rPr>
          <w:rFonts w:ascii="Times New Roman" w:hAnsi="Times New Roman"/>
          <w:sz w:val="20"/>
          <w:szCs w:val="20"/>
        </w:rPr>
      </w:pPr>
      <w:bookmarkStart w:id="0" w:name="_Toc225849021"/>
      <w:bookmarkStart w:id="1" w:name="_Toc232781430"/>
      <w:r w:rsidRPr="00617B41">
        <w:rPr>
          <w:rFonts w:ascii="Times New Roman" w:hAnsi="Times New Roman"/>
          <w:sz w:val="20"/>
          <w:szCs w:val="20"/>
        </w:rPr>
        <w:t xml:space="preserve">Водоснабжение на территории </w:t>
      </w:r>
      <w:proofErr w:type="spellStart"/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сельского поселения осуществляется из скважин, колодцев в личных подворьях граждан. Также на территории поселения имеются </w:t>
      </w:r>
      <w:r w:rsidR="0042661C" w:rsidRPr="00617B41">
        <w:rPr>
          <w:rFonts w:ascii="Times New Roman" w:hAnsi="Times New Roman"/>
          <w:sz w:val="20"/>
          <w:szCs w:val="20"/>
        </w:rPr>
        <w:t xml:space="preserve">11 </w:t>
      </w:r>
      <w:r w:rsidRPr="00617B41">
        <w:rPr>
          <w:rFonts w:ascii="Times New Roman" w:hAnsi="Times New Roman"/>
          <w:sz w:val="20"/>
          <w:szCs w:val="20"/>
        </w:rPr>
        <w:t>общественных колодцев.</w:t>
      </w:r>
    </w:p>
    <w:bookmarkEnd w:id="0"/>
    <w:bookmarkEnd w:id="1"/>
    <w:p w14:paraId="73C24418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2.2. Существующее положение в сфере водоотведения</w:t>
      </w:r>
    </w:p>
    <w:p w14:paraId="7EBB426D" w14:textId="6EDA4F08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="0042661C" w:rsidRPr="00617B41">
        <w:rPr>
          <w:rFonts w:ascii="Times New Roman" w:hAnsi="Times New Roman"/>
          <w:sz w:val="20"/>
          <w:szCs w:val="20"/>
        </w:rPr>
        <w:t>Костаревском</w:t>
      </w:r>
      <w:proofErr w:type="spellEnd"/>
      <w:r w:rsidR="0042661C" w:rsidRPr="00617B41">
        <w:rPr>
          <w:rFonts w:ascii="Times New Roman" w:hAnsi="Times New Roman"/>
          <w:sz w:val="20"/>
          <w:szCs w:val="20"/>
        </w:rPr>
        <w:t xml:space="preserve"> сельском</w:t>
      </w:r>
      <w:r w:rsidRPr="00617B41">
        <w:rPr>
          <w:rFonts w:ascii="Times New Roman" w:hAnsi="Times New Roman"/>
          <w:sz w:val="20"/>
          <w:szCs w:val="20"/>
        </w:rPr>
        <w:t xml:space="preserve"> поселении отсутствует централизованная система канализации. Водоотведение индивидуальных жилых домов осуществляется в водонепроницаемые выгреба. </w:t>
      </w:r>
    </w:p>
    <w:p w14:paraId="70F05D96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043256C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2.3. Существующее положение по теплоснабжению</w:t>
      </w:r>
    </w:p>
    <w:p w14:paraId="3AFF89A9" w14:textId="04E39AB1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На территории </w:t>
      </w:r>
      <w:proofErr w:type="spellStart"/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сельского поселения с 19</w:t>
      </w:r>
      <w:r w:rsidR="0042661C" w:rsidRPr="00617B41">
        <w:rPr>
          <w:rFonts w:ascii="Times New Roman" w:hAnsi="Times New Roman"/>
          <w:sz w:val="20"/>
          <w:szCs w:val="20"/>
        </w:rPr>
        <w:t>89</w:t>
      </w:r>
      <w:r w:rsidRPr="00617B41">
        <w:rPr>
          <w:rFonts w:ascii="Times New Roman" w:hAnsi="Times New Roman"/>
          <w:sz w:val="20"/>
          <w:szCs w:val="20"/>
        </w:rPr>
        <w:t xml:space="preserve"> года весь жилой фонд переведен на подомовое отопление, объекты соцкультбыта переведены на автономное отопление. Администрация </w:t>
      </w:r>
      <w:proofErr w:type="spellStart"/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сельского поселения потребление газа этими объектами не отслеживает.</w:t>
      </w:r>
    </w:p>
    <w:p w14:paraId="2FBAC7D7" w14:textId="77777777" w:rsidR="0042661C" w:rsidRPr="00617B41" w:rsidRDefault="0042661C" w:rsidP="00955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1EE760D" w14:textId="4BEF2066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2.4. Характеристика сферы сбора твердых коммунальных отходов</w:t>
      </w:r>
    </w:p>
    <w:p w14:paraId="4433A039" w14:textId="0427DC62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Сбор и вывоз отходов и мусора от населения с. </w:t>
      </w:r>
      <w:proofErr w:type="spellStart"/>
      <w:r w:rsidR="0042661C" w:rsidRPr="00617B41">
        <w:rPr>
          <w:rFonts w:ascii="Times New Roman" w:hAnsi="Times New Roman"/>
          <w:sz w:val="20"/>
          <w:szCs w:val="20"/>
        </w:rPr>
        <w:t>Костарево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осуще</w:t>
      </w:r>
      <w:r w:rsidR="00350A27" w:rsidRPr="00617B41">
        <w:rPr>
          <w:rFonts w:ascii="Times New Roman" w:hAnsi="Times New Roman"/>
          <w:sz w:val="20"/>
          <w:szCs w:val="20"/>
        </w:rPr>
        <w:t>ствляется тарным способом ООО «</w:t>
      </w:r>
      <w:proofErr w:type="spellStart"/>
      <w:r w:rsidR="00350A27" w:rsidRPr="00617B41">
        <w:rPr>
          <w:rFonts w:ascii="Times New Roman" w:hAnsi="Times New Roman"/>
          <w:sz w:val="20"/>
          <w:szCs w:val="20"/>
        </w:rPr>
        <w:t>Ситиматик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– Волгоград», являющейся региональным оператором в сфере обращения с отходами в Волгоградской области. </w:t>
      </w:r>
    </w:p>
    <w:p w14:paraId="0B9679D6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6CCB307" w14:textId="77777777" w:rsidR="009559BA" w:rsidRPr="00617B41" w:rsidRDefault="009559BA" w:rsidP="009559B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Существующее положение по газоснабжению</w:t>
      </w:r>
    </w:p>
    <w:p w14:paraId="15FCD46F" w14:textId="1BF43643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Одиночное протяжение уличной газовой сети на территории поселения составляет </w:t>
      </w:r>
      <w:r w:rsidR="00F06767" w:rsidRPr="00617B41">
        <w:rPr>
          <w:rFonts w:ascii="Times New Roman" w:hAnsi="Times New Roman"/>
          <w:sz w:val="20"/>
          <w:szCs w:val="20"/>
        </w:rPr>
        <w:t xml:space="preserve">16589,23 </w:t>
      </w:r>
      <w:r w:rsidRPr="00617B41">
        <w:rPr>
          <w:rFonts w:ascii="Times New Roman" w:hAnsi="Times New Roman"/>
          <w:sz w:val="20"/>
          <w:szCs w:val="20"/>
        </w:rPr>
        <w:t>метров. Протяженность газопровода среднего давления (0,</w:t>
      </w:r>
      <w:r w:rsidR="00F06767" w:rsidRPr="00617B41">
        <w:rPr>
          <w:rFonts w:ascii="Times New Roman" w:hAnsi="Times New Roman"/>
          <w:sz w:val="20"/>
          <w:szCs w:val="20"/>
        </w:rPr>
        <w:t>003-0,005</w:t>
      </w:r>
      <w:r w:rsidRPr="00617B41">
        <w:rPr>
          <w:rFonts w:ascii="Times New Roman" w:hAnsi="Times New Roman"/>
          <w:sz w:val="20"/>
          <w:szCs w:val="20"/>
        </w:rPr>
        <w:t xml:space="preserve"> Мпа) составляет </w:t>
      </w:r>
      <w:r w:rsidR="00F06767" w:rsidRPr="00617B41">
        <w:rPr>
          <w:rFonts w:ascii="Times New Roman" w:hAnsi="Times New Roman"/>
          <w:sz w:val="20"/>
          <w:szCs w:val="20"/>
        </w:rPr>
        <w:t>4389,23</w:t>
      </w:r>
      <w:r w:rsidRPr="00617B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767" w:rsidRPr="00617B41">
        <w:rPr>
          <w:rFonts w:ascii="Times New Roman" w:hAnsi="Times New Roman"/>
          <w:sz w:val="20"/>
          <w:szCs w:val="20"/>
        </w:rPr>
        <w:t>п.м</w:t>
      </w:r>
      <w:proofErr w:type="spellEnd"/>
      <w:r w:rsidR="00F06767" w:rsidRPr="00617B41">
        <w:rPr>
          <w:rFonts w:ascii="Times New Roman" w:hAnsi="Times New Roman"/>
          <w:sz w:val="20"/>
          <w:szCs w:val="20"/>
        </w:rPr>
        <w:t>.</w:t>
      </w:r>
      <w:r w:rsidRPr="00617B41">
        <w:rPr>
          <w:rFonts w:ascii="Times New Roman" w:hAnsi="Times New Roman"/>
          <w:sz w:val="20"/>
          <w:szCs w:val="20"/>
        </w:rPr>
        <w:t>, протяженность газопровода низкого давления (</w:t>
      </w:r>
      <w:r w:rsidR="00F06767" w:rsidRPr="00617B41">
        <w:rPr>
          <w:rFonts w:ascii="Times New Roman" w:hAnsi="Times New Roman"/>
          <w:sz w:val="20"/>
          <w:szCs w:val="20"/>
        </w:rPr>
        <w:t>0,003-0,005 Мпа</w:t>
      </w:r>
      <w:r w:rsidRPr="00617B41">
        <w:rPr>
          <w:rFonts w:ascii="Times New Roman" w:hAnsi="Times New Roman"/>
          <w:sz w:val="20"/>
          <w:szCs w:val="20"/>
        </w:rPr>
        <w:t xml:space="preserve">) – </w:t>
      </w:r>
      <w:r w:rsidR="00F06767" w:rsidRPr="00617B41">
        <w:rPr>
          <w:rFonts w:ascii="Times New Roman" w:hAnsi="Times New Roman"/>
          <w:sz w:val="20"/>
          <w:szCs w:val="20"/>
        </w:rPr>
        <w:t xml:space="preserve">12200,0 </w:t>
      </w:r>
      <w:proofErr w:type="spellStart"/>
      <w:proofErr w:type="gramStart"/>
      <w:r w:rsidR="00F06767" w:rsidRPr="00617B41">
        <w:rPr>
          <w:rFonts w:ascii="Times New Roman" w:hAnsi="Times New Roman"/>
          <w:sz w:val="20"/>
          <w:szCs w:val="20"/>
        </w:rPr>
        <w:t>п.м</w:t>
      </w:r>
      <w:proofErr w:type="spellEnd"/>
      <w:r w:rsidR="00F06767" w:rsidRPr="00617B41">
        <w:rPr>
          <w:rFonts w:ascii="Times New Roman" w:hAnsi="Times New Roman"/>
          <w:sz w:val="20"/>
          <w:szCs w:val="20"/>
        </w:rPr>
        <w:t>.</w:t>
      </w:r>
      <w:r w:rsidRPr="00617B41">
        <w:rPr>
          <w:rFonts w:ascii="Times New Roman" w:hAnsi="Times New Roman"/>
          <w:sz w:val="20"/>
          <w:szCs w:val="20"/>
        </w:rPr>
        <w:t>.</w:t>
      </w:r>
      <w:proofErr w:type="gramEnd"/>
      <w:r w:rsidRPr="00617B41">
        <w:rPr>
          <w:rFonts w:ascii="Times New Roman" w:hAnsi="Times New Roman"/>
          <w:sz w:val="20"/>
          <w:szCs w:val="20"/>
        </w:rPr>
        <w:t xml:space="preserve"> Жилой фонд обеспечен централизованным газоснабжением на 99 %. Газовые сети </w:t>
      </w:r>
      <w:proofErr w:type="spellStart"/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сельского поселения в мае 2014 года переданы в собственность Волгоградской области в полном объеме, в связи с чем содержанием, обслуживанием и эксплуатацией занимается ООО «</w:t>
      </w:r>
      <w:proofErr w:type="spellStart"/>
      <w:r w:rsidRPr="00617B41">
        <w:rPr>
          <w:rFonts w:ascii="Times New Roman" w:hAnsi="Times New Roman"/>
          <w:sz w:val="20"/>
          <w:szCs w:val="20"/>
        </w:rPr>
        <w:t>Волгорадмежрегионгаз</w:t>
      </w:r>
      <w:proofErr w:type="spellEnd"/>
      <w:r w:rsidRPr="00617B41">
        <w:rPr>
          <w:rFonts w:ascii="Times New Roman" w:hAnsi="Times New Roman"/>
          <w:sz w:val="20"/>
          <w:szCs w:val="20"/>
        </w:rPr>
        <w:t>», а распределение газа осуществляет ООО «</w:t>
      </w:r>
      <w:proofErr w:type="spellStart"/>
      <w:r w:rsidRPr="00617B41">
        <w:rPr>
          <w:rFonts w:ascii="Times New Roman" w:hAnsi="Times New Roman"/>
          <w:sz w:val="20"/>
          <w:szCs w:val="20"/>
        </w:rPr>
        <w:t>Волгоградрегионгаз</w:t>
      </w:r>
      <w:proofErr w:type="spellEnd"/>
      <w:r w:rsidRPr="00617B41">
        <w:rPr>
          <w:rFonts w:ascii="Times New Roman" w:hAnsi="Times New Roman"/>
          <w:sz w:val="20"/>
          <w:szCs w:val="20"/>
        </w:rPr>
        <w:t>».</w:t>
      </w:r>
    </w:p>
    <w:p w14:paraId="1F6E6557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9328B3A" w14:textId="77777777" w:rsidR="009559BA" w:rsidRPr="00617B41" w:rsidRDefault="009559BA" w:rsidP="009559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2.6.  Существующее положение системы и структуры электроснабжения.</w:t>
      </w:r>
    </w:p>
    <w:p w14:paraId="53141AFE" w14:textId="19353749" w:rsidR="009559BA" w:rsidRPr="00617B41" w:rsidRDefault="009559BA" w:rsidP="009559BA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Электроснабжение населения с. </w:t>
      </w:r>
      <w:proofErr w:type="spellStart"/>
      <w:r w:rsidR="0042661C" w:rsidRPr="00617B41">
        <w:rPr>
          <w:rFonts w:ascii="Times New Roman" w:hAnsi="Times New Roman"/>
          <w:sz w:val="20"/>
          <w:szCs w:val="20"/>
        </w:rPr>
        <w:t>Костарево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осуществляет ПАО «Волгоград </w:t>
      </w:r>
      <w:proofErr w:type="spellStart"/>
      <w:r w:rsidRPr="00617B41">
        <w:rPr>
          <w:rFonts w:ascii="Times New Roman" w:hAnsi="Times New Roman"/>
          <w:sz w:val="20"/>
          <w:szCs w:val="20"/>
        </w:rPr>
        <w:t>Энергосбыт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», техническое состояние оборудования </w:t>
      </w:r>
      <w:proofErr w:type="spellStart"/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сельского поселения находится в удовлетворительном состоянии, потери электроэнергии составляют 0,1%.</w:t>
      </w:r>
    </w:p>
    <w:p w14:paraId="455C63D4" w14:textId="77777777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Основные показатели (для примера) </w:t>
      </w:r>
    </w:p>
    <w:p w14:paraId="046EA8E4" w14:textId="77777777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Отпущено эл. энергии в сеть         – 0.26 млн. квт/час.</w:t>
      </w:r>
    </w:p>
    <w:p w14:paraId="2451E362" w14:textId="77777777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Технические потери                       – 0,002 млн. квт/час.</w:t>
      </w:r>
    </w:p>
    <w:p w14:paraId="748CF50C" w14:textId="77777777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Реализация электроэнергии           – 0.26 млн. квт/час.</w:t>
      </w:r>
    </w:p>
    <w:p w14:paraId="5EA1D461" w14:textId="57F497A3" w:rsidR="009559BA" w:rsidRPr="00617B41" w:rsidRDefault="009559BA" w:rsidP="009559B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Инструментальные погрешности измерения – входят в технические потери; коммерческие потери, обусловленные хищениями электроэнергии и другими причинами в сфере организации контроля за потреблением электроэнергии, отсутствуют. Жилой фонд с. </w:t>
      </w:r>
      <w:proofErr w:type="spellStart"/>
      <w:r w:rsidR="0042661C" w:rsidRPr="00617B41">
        <w:rPr>
          <w:rFonts w:ascii="Times New Roman" w:hAnsi="Times New Roman"/>
          <w:sz w:val="20"/>
          <w:szCs w:val="20"/>
        </w:rPr>
        <w:t>Костарево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обеспечен системами электроснабжения на 100%. </w:t>
      </w:r>
    </w:p>
    <w:p w14:paraId="015D735F" w14:textId="1988AA8E" w:rsidR="009559BA" w:rsidRPr="00617B41" w:rsidRDefault="009559BA" w:rsidP="009559BA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К полномочиям администрации </w:t>
      </w:r>
      <w:proofErr w:type="spellStart"/>
      <w:r w:rsidR="0042661C" w:rsidRPr="00617B41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сельского поселения относится организация в границах сельского поселения уличного освещения. На балансе администрации стоит 10,</w:t>
      </w:r>
      <w:r w:rsidR="00E60BE9" w:rsidRPr="00617B41">
        <w:rPr>
          <w:rFonts w:ascii="Times New Roman" w:hAnsi="Times New Roman"/>
          <w:sz w:val="20"/>
          <w:szCs w:val="20"/>
        </w:rPr>
        <w:t>4</w:t>
      </w:r>
      <w:r w:rsidRPr="00617B41">
        <w:rPr>
          <w:rFonts w:ascii="Times New Roman" w:hAnsi="Times New Roman"/>
          <w:sz w:val="20"/>
          <w:szCs w:val="20"/>
        </w:rPr>
        <w:t xml:space="preserve"> км провода уличного освещения, </w:t>
      </w:r>
      <w:r w:rsidR="00E60BE9" w:rsidRPr="00617B41">
        <w:rPr>
          <w:rFonts w:ascii="Times New Roman" w:hAnsi="Times New Roman"/>
          <w:sz w:val="20"/>
          <w:szCs w:val="20"/>
        </w:rPr>
        <w:t>8</w:t>
      </w:r>
      <w:r w:rsidRPr="00617B41">
        <w:rPr>
          <w:rFonts w:ascii="Times New Roman" w:hAnsi="Times New Roman"/>
          <w:sz w:val="20"/>
          <w:szCs w:val="20"/>
        </w:rPr>
        <w:t xml:space="preserve">4 фонарей. В фонарях используются светодиодные энергосберегающие лампы – </w:t>
      </w:r>
      <w:r w:rsidR="00E60BE9" w:rsidRPr="00617B41">
        <w:rPr>
          <w:rFonts w:ascii="Times New Roman" w:hAnsi="Times New Roman"/>
          <w:sz w:val="20"/>
          <w:szCs w:val="20"/>
        </w:rPr>
        <w:t>8</w:t>
      </w:r>
      <w:r w:rsidRPr="00617B41">
        <w:rPr>
          <w:rFonts w:ascii="Times New Roman" w:hAnsi="Times New Roman"/>
          <w:sz w:val="20"/>
          <w:szCs w:val="20"/>
        </w:rPr>
        <w:t xml:space="preserve">4 шт., </w:t>
      </w:r>
    </w:p>
    <w:p w14:paraId="2E6C7A62" w14:textId="77777777" w:rsidR="009C6B43" w:rsidRPr="00350A27" w:rsidRDefault="009C6B43" w:rsidP="009C6B43">
      <w:pPr>
        <w:pStyle w:val="af"/>
        <w:spacing w:after="0"/>
        <w:rPr>
          <w:rFonts w:ascii="Times New Roman" w:hAnsi="Times New Roman"/>
          <w:b/>
          <w:bCs/>
        </w:rPr>
      </w:pPr>
    </w:p>
    <w:p w14:paraId="129FCB56" w14:textId="77777777" w:rsidR="009C6B43" w:rsidRPr="00350A27" w:rsidRDefault="009C6B43" w:rsidP="009C6B43">
      <w:pPr>
        <w:pStyle w:val="af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</w:rPr>
      </w:pPr>
      <w:r w:rsidRPr="00350A27">
        <w:rPr>
          <w:rFonts w:ascii="Times New Roman" w:hAnsi="Times New Roman"/>
          <w:b/>
          <w:bCs/>
        </w:rPr>
        <w:t>Мероприятия по градостроительному развитию и развитию планировочной структуры</w:t>
      </w:r>
    </w:p>
    <w:p w14:paraId="17484B88" w14:textId="77777777" w:rsidR="009C6B43" w:rsidRPr="00350A27" w:rsidRDefault="009C6B43" w:rsidP="009C6B43">
      <w:pPr>
        <w:pStyle w:val="af"/>
        <w:spacing w:after="0"/>
        <w:jc w:val="center"/>
        <w:rPr>
          <w:rFonts w:ascii="Times New Roman" w:hAnsi="Times New Roman"/>
          <w:bCs/>
        </w:rPr>
      </w:pPr>
      <w:r w:rsidRPr="00350A27">
        <w:rPr>
          <w:rFonts w:ascii="Times New Roman" w:hAnsi="Times New Roman"/>
          <w:bCs/>
        </w:rPr>
        <w:t>3.1 Жилая зона</w:t>
      </w:r>
    </w:p>
    <w:p w14:paraId="4B86571B" w14:textId="68223AB2" w:rsidR="009C6B43" w:rsidRPr="00617B41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Основная часть территории населенного пункта поселения — зона жилой застройки. Основной тип застройки — индивидуальные жилые дома. Жилищный фонд поселения в целом в настоящее время составляет 2</w:t>
      </w:r>
      <w:r w:rsidR="00020EC9" w:rsidRPr="00617B41">
        <w:rPr>
          <w:rFonts w:ascii="Times New Roman" w:hAnsi="Times New Roman"/>
          <w:sz w:val="20"/>
          <w:szCs w:val="20"/>
        </w:rPr>
        <w:t>5,6</w:t>
      </w:r>
      <w:r w:rsidRPr="00617B41">
        <w:rPr>
          <w:rFonts w:ascii="Times New Roman" w:hAnsi="Times New Roman"/>
          <w:sz w:val="20"/>
          <w:szCs w:val="20"/>
        </w:rPr>
        <w:t xml:space="preserve"> тыс. м</w:t>
      </w:r>
      <w:r w:rsidRPr="00617B41">
        <w:rPr>
          <w:rFonts w:ascii="Times New Roman" w:hAnsi="Times New Roman"/>
          <w:sz w:val="20"/>
          <w:szCs w:val="20"/>
          <w:vertAlign w:val="superscript"/>
        </w:rPr>
        <w:t>2</w:t>
      </w:r>
      <w:r w:rsidRPr="00617B41">
        <w:rPr>
          <w:rFonts w:ascii="Times New Roman" w:hAnsi="Times New Roman"/>
          <w:sz w:val="20"/>
          <w:szCs w:val="20"/>
        </w:rPr>
        <w:t xml:space="preserve"> общей площади. </w:t>
      </w:r>
    </w:p>
    <w:p w14:paraId="7BC87136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3AC0C9E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50A27">
        <w:rPr>
          <w:rFonts w:ascii="Times New Roman" w:hAnsi="Times New Roman"/>
        </w:rPr>
        <w:t>Характеристика существующего жилищного фонда по степени благоустройства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0"/>
        <w:gridCol w:w="1918"/>
        <w:gridCol w:w="1519"/>
        <w:gridCol w:w="1594"/>
      </w:tblGrid>
      <w:tr w:rsidR="009C6B43" w:rsidRPr="00350A27" w14:paraId="6378CEDD" w14:textId="77777777" w:rsidTr="00020EC9">
        <w:tc>
          <w:tcPr>
            <w:tcW w:w="4928" w:type="dxa"/>
            <w:vAlign w:val="center"/>
          </w:tcPr>
          <w:p w14:paraId="0A6CE7B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984" w:type="dxa"/>
            <w:vAlign w:val="center"/>
          </w:tcPr>
          <w:p w14:paraId="0F02E51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Ед. </w:t>
            </w:r>
            <w:proofErr w:type="spellStart"/>
            <w:r w:rsidRPr="00350A27">
              <w:rPr>
                <w:rFonts w:ascii="Times New Roman" w:hAnsi="Times New Roman"/>
              </w:rPr>
              <w:t>измер</w:t>
            </w:r>
            <w:proofErr w:type="spellEnd"/>
            <w:r w:rsidRPr="00350A27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7D1AD23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2021 год</w:t>
            </w:r>
          </w:p>
        </w:tc>
        <w:tc>
          <w:tcPr>
            <w:tcW w:w="1642" w:type="dxa"/>
          </w:tcPr>
          <w:p w14:paraId="08FF1FF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2030 год </w:t>
            </w:r>
          </w:p>
          <w:p w14:paraId="3E79D8A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(оценка)</w:t>
            </w:r>
          </w:p>
        </w:tc>
      </w:tr>
      <w:tr w:rsidR="00020EC9" w:rsidRPr="00350A27" w14:paraId="36404260" w14:textId="77777777" w:rsidTr="00020EC9">
        <w:tc>
          <w:tcPr>
            <w:tcW w:w="4928" w:type="dxa"/>
          </w:tcPr>
          <w:p w14:paraId="2CA4D279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Общая площадь жилого фонда:</w:t>
            </w:r>
          </w:p>
        </w:tc>
        <w:tc>
          <w:tcPr>
            <w:tcW w:w="1984" w:type="dxa"/>
          </w:tcPr>
          <w:p w14:paraId="4A2B2BCC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753C01A8" w14:textId="3D36A736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  <w:tc>
          <w:tcPr>
            <w:tcW w:w="1642" w:type="dxa"/>
          </w:tcPr>
          <w:p w14:paraId="1A186DFD" w14:textId="0D7ADFC9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</w:tr>
      <w:tr w:rsidR="009C6B43" w:rsidRPr="00350A27" w14:paraId="18F2D3B1" w14:textId="77777777" w:rsidTr="00020EC9">
        <w:tc>
          <w:tcPr>
            <w:tcW w:w="4928" w:type="dxa"/>
          </w:tcPr>
          <w:p w14:paraId="5A3F30F1" w14:textId="77777777" w:rsidR="009C6B43" w:rsidRPr="00350A27" w:rsidRDefault="009C6B43" w:rsidP="00020EC9">
            <w:pPr>
              <w:spacing w:after="0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lastRenderedPageBreak/>
              <w:t xml:space="preserve">В том числе </w:t>
            </w:r>
          </w:p>
        </w:tc>
        <w:tc>
          <w:tcPr>
            <w:tcW w:w="1984" w:type="dxa"/>
          </w:tcPr>
          <w:p w14:paraId="4545861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736C3F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2B09259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2079336D" w14:textId="77777777" w:rsidTr="00020EC9">
        <w:tc>
          <w:tcPr>
            <w:tcW w:w="4928" w:type="dxa"/>
          </w:tcPr>
          <w:p w14:paraId="36AFE0A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МКД (многоквартирные жилые дома)</w:t>
            </w:r>
          </w:p>
        </w:tc>
        <w:tc>
          <w:tcPr>
            <w:tcW w:w="1984" w:type="dxa"/>
          </w:tcPr>
          <w:p w14:paraId="1449443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59CB205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0A4771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48AA4E5" w14:textId="77777777" w:rsidTr="00020EC9">
        <w:tc>
          <w:tcPr>
            <w:tcW w:w="4928" w:type="dxa"/>
          </w:tcPr>
          <w:p w14:paraId="64B6AB6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из них в управлении</w:t>
            </w:r>
          </w:p>
        </w:tc>
        <w:tc>
          <w:tcPr>
            <w:tcW w:w="1984" w:type="dxa"/>
          </w:tcPr>
          <w:p w14:paraId="4EDB2B5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91BACE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5C43DF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5B417F7A" w14:textId="77777777" w:rsidTr="00020EC9">
        <w:tc>
          <w:tcPr>
            <w:tcW w:w="4928" w:type="dxa"/>
          </w:tcPr>
          <w:p w14:paraId="25E4AF72" w14:textId="77777777" w:rsidR="009C6B43" w:rsidRPr="00350A27" w:rsidRDefault="009C6B43" w:rsidP="00020EC9">
            <w:pPr>
              <w:spacing w:after="0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                             ТСЖ</w:t>
            </w:r>
          </w:p>
        </w:tc>
        <w:tc>
          <w:tcPr>
            <w:tcW w:w="1984" w:type="dxa"/>
          </w:tcPr>
          <w:p w14:paraId="512B827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0D3968E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E7A0C9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42BE3DA" w14:textId="77777777" w:rsidTr="00020EC9">
        <w:tc>
          <w:tcPr>
            <w:tcW w:w="4928" w:type="dxa"/>
          </w:tcPr>
          <w:p w14:paraId="7AC452F1" w14:textId="77777777" w:rsidR="009C6B43" w:rsidRPr="00350A27" w:rsidRDefault="009C6B43" w:rsidP="00020EC9">
            <w:pPr>
              <w:spacing w:after="0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                             УК</w:t>
            </w:r>
          </w:p>
        </w:tc>
        <w:tc>
          <w:tcPr>
            <w:tcW w:w="1984" w:type="dxa"/>
          </w:tcPr>
          <w:p w14:paraId="58AEEFC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4A313B1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DB5027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7DA1C303" w14:textId="77777777" w:rsidTr="00020EC9">
        <w:tc>
          <w:tcPr>
            <w:tcW w:w="4928" w:type="dxa"/>
          </w:tcPr>
          <w:p w14:paraId="22D0CF2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непосредственное управление</w:t>
            </w:r>
          </w:p>
        </w:tc>
        <w:tc>
          <w:tcPr>
            <w:tcW w:w="1984" w:type="dxa"/>
          </w:tcPr>
          <w:p w14:paraId="3FA7E46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26F2506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904865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020EC9" w:rsidRPr="00350A27" w14:paraId="3BF85C3F" w14:textId="77777777" w:rsidTr="00020EC9">
        <w:tc>
          <w:tcPr>
            <w:tcW w:w="4928" w:type="dxa"/>
          </w:tcPr>
          <w:p w14:paraId="41C35861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Жилые дома (индивидуальные здания)</w:t>
            </w:r>
          </w:p>
        </w:tc>
        <w:tc>
          <w:tcPr>
            <w:tcW w:w="1984" w:type="dxa"/>
          </w:tcPr>
          <w:p w14:paraId="7E2258AD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06B0E414" w14:textId="09DF988A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  <w:tc>
          <w:tcPr>
            <w:tcW w:w="1642" w:type="dxa"/>
          </w:tcPr>
          <w:p w14:paraId="4B2A973A" w14:textId="6D760698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</w:tr>
      <w:tr w:rsidR="00020EC9" w:rsidRPr="00350A27" w14:paraId="3EFFB2C8" w14:textId="77777777" w:rsidTr="00020EC9">
        <w:tc>
          <w:tcPr>
            <w:tcW w:w="4928" w:type="dxa"/>
          </w:tcPr>
          <w:p w14:paraId="41F79E00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Жилой фонд пригодный для проживания</w:t>
            </w:r>
          </w:p>
        </w:tc>
        <w:tc>
          <w:tcPr>
            <w:tcW w:w="1984" w:type="dxa"/>
          </w:tcPr>
          <w:p w14:paraId="537539EB" w14:textId="77777777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533BD6FE" w14:textId="270C005D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  <w:tc>
          <w:tcPr>
            <w:tcW w:w="1642" w:type="dxa"/>
          </w:tcPr>
          <w:p w14:paraId="39B3BA52" w14:textId="52E1D773" w:rsidR="00020EC9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25,6 </w:t>
            </w:r>
          </w:p>
        </w:tc>
      </w:tr>
      <w:tr w:rsidR="009C6B43" w:rsidRPr="00350A27" w14:paraId="7CFFD27F" w14:textId="77777777" w:rsidTr="00020EC9">
        <w:tc>
          <w:tcPr>
            <w:tcW w:w="4928" w:type="dxa"/>
          </w:tcPr>
          <w:p w14:paraId="727A781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Жилой фонд не пригодный для проживания:</w:t>
            </w:r>
          </w:p>
        </w:tc>
        <w:tc>
          <w:tcPr>
            <w:tcW w:w="1984" w:type="dxa"/>
          </w:tcPr>
          <w:p w14:paraId="5F5D4D7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1970A81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11EE45F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433B7D74" w14:textId="77777777" w:rsidTr="00020EC9">
        <w:tc>
          <w:tcPr>
            <w:tcW w:w="4928" w:type="dxa"/>
          </w:tcPr>
          <w:p w14:paraId="7D3B5F4C" w14:textId="77777777" w:rsidR="009C6B43" w:rsidRPr="00350A27" w:rsidRDefault="009C6B43" w:rsidP="00020EC9">
            <w:pPr>
              <w:spacing w:after="0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в том числе ветхий жилой фонд </w:t>
            </w:r>
          </w:p>
        </w:tc>
        <w:tc>
          <w:tcPr>
            <w:tcW w:w="1984" w:type="dxa"/>
          </w:tcPr>
          <w:p w14:paraId="69C3EEE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1CB0FD5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CF3E24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3D8F0C53" w14:textId="77777777" w:rsidTr="00020EC9">
        <w:tc>
          <w:tcPr>
            <w:tcW w:w="4928" w:type="dxa"/>
          </w:tcPr>
          <w:p w14:paraId="5C489A90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                                  аварийный жилой фонд</w:t>
            </w:r>
          </w:p>
        </w:tc>
        <w:tc>
          <w:tcPr>
            <w:tcW w:w="1984" w:type="dxa"/>
          </w:tcPr>
          <w:p w14:paraId="685E74D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0AB4E62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8EE005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D3CE528" w14:textId="77777777" w:rsidTr="00020EC9">
        <w:tc>
          <w:tcPr>
            <w:tcW w:w="4928" w:type="dxa"/>
          </w:tcPr>
          <w:p w14:paraId="33D8B162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                                 фенольный жилой фонд</w:t>
            </w:r>
          </w:p>
        </w:tc>
        <w:tc>
          <w:tcPr>
            <w:tcW w:w="1984" w:type="dxa"/>
          </w:tcPr>
          <w:p w14:paraId="1B19BF4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560" w:type="dxa"/>
          </w:tcPr>
          <w:p w14:paraId="45CC46A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8C0886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2D5C52F4" w14:textId="77777777" w:rsidTr="00020EC9">
        <w:tc>
          <w:tcPr>
            <w:tcW w:w="4928" w:type="dxa"/>
          </w:tcPr>
          <w:p w14:paraId="442FE2E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Средняя обеспеченность населения жильем</w:t>
            </w:r>
          </w:p>
        </w:tc>
        <w:tc>
          <w:tcPr>
            <w:tcW w:w="1984" w:type="dxa"/>
          </w:tcPr>
          <w:p w14:paraId="7C21B58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кв.м</w:t>
            </w:r>
            <w:proofErr w:type="spellEnd"/>
            <w:r w:rsidRPr="00350A27">
              <w:rPr>
                <w:rFonts w:ascii="Times New Roman" w:hAnsi="Times New Roman"/>
              </w:rPr>
              <w:t xml:space="preserve">. на </w:t>
            </w:r>
          </w:p>
          <w:p w14:paraId="343DD98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 жителя</w:t>
            </w:r>
          </w:p>
        </w:tc>
        <w:tc>
          <w:tcPr>
            <w:tcW w:w="1560" w:type="dxa"/>
          </w:tcPr>
          <w:p w14:paraId="43CFEA7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18,9</w:t>
            </w:r>
          </w:p>
        </w:tc>
        <w:tc>
          <w:tcPr>
            <w:tcW w:w="1642" w:type="dxa"/>
          </w:tcPr>
          <w:p w14:paraId="1A6199F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18,3</w:t>
            </w:r>
          </w:p>
        </w:tc>
      </w:tr>
      <w:tr w:rsidR="009C6B43" w:rsidRPr="00350A27" w14:paraId="58BEF3A6" w14:textId="77777777" w:rsidTr="00020EC9">
        <w:tc>
          <w:tcPr>
            <w:tcW w:w="4928" w:type="dxa"/>
          </w:tcPr>
          <w:p w14:paraId="49E7134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Количество ТСЖ</w:t>
            </w:r>
          </w:p>
        </w:tc>
        <w:tc>
          <w:tcPr>
            <w:tcW w:w="1984" w:type="dxa"/>
          </w:tcPr>
          <w:p w14:paraId="40DBBDA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490752E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903902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7E5A2620" w14:textId="77777777" w:rsidTr="00020EC9">
        <w:tc>
          <w:tcPr>
            <w:tcW w:w="4928" w:type="dxa"/>
          </w:tcPr>
          <w:p w14:paraId="3096175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Количество установленных общедомовых приборов учета, всего:</w:t>
            </w:r>
          </w:p>
        </w:tc>
        <w:tc>
          <w:tcPr>
            <w:tcW w:w="1984" w:type="dxa"/>
          </w:tcPr>
          <w:p w14:paraId="090993D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60" w:type="dxa"/>
          </w:tcPr>
          <w:p w14:paraId="4F79338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77BBE55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D73700A" w14:textId="77777777" w:rsidTr="00020EC9">
        <w:tc>
          <w:tcPr>
            <w:tcW w:w="4928" w:type="dxa"/>
          </w:tcPr>
          <w:p w14:paraId="63758CA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984" w:type="dxa"/>
          </w:tcPr>
          <w:p w14:paraId="2FA1428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881EB7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B3222F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ECC56F9" w14:textId="77777777" w:rsidTr="00020EC9">
        <w:tc>
          <w:tcPr>
            <w:tcW w:w="4928" w:type="dxa"/>
          </w:tcPr>
          <w:p w14:paraId="709DE61A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учета тепла</w:t>
            </w:r>
          </w:p>
        </w:tc>
        <w:tc>
          <w:tcPr>
            <w:tcW w:w="1984" w:type="dxa"/>
          </w:tcPr>
          <w:p w14:paraId="749175A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60" w:type="dxa"/>
          </w:tcPr>
          <w:p w14:paraId="0B5C15A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6B6D31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68CEE65D" w14:textId="77777777" w:rsidTr="00020EC9">
        <w:tc>
          <w:tcPr>
            <w:tcW w:w="4928" w:type="dxa"/>
          </w:tcPr>
          <w:p w14:paraId="5031447B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учета газа</w:t>
            </w:r>
          </w:p>
        </w:tc>
        <w:tc>
          <w:tcPr>
            <w:tcW w:w="1984" w:type="dxa"/>
          </w:tcPr>
          <w:p w14:paraId="0D1CFB1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60" w:type="dxa"/>
          </w:tcPr>
          <w:p w14:paraId="2BD9D4CF" w14:textId="719E422F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5EC5E42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5807968A" w14:textId="77777777" w:rsidTr="00020EC9">
        <w:tc>
          <w:tcPr>
            <w:tcW w:w="4928" w:type="dxa"/>
          </w:tcPr>
          <w:p w14:paraId="64686615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учета электроэнергии</w:t>
            </w:r>
          </w:p>
        </w:tc>
        <w:tc>
          <w:tcPr>
            <w:tcW w:w="1984" w:type="dxa"/>
          </w:tcPr>
          <w:p w14:paraId="14212DD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60" w:type="dxa"/>
          </w:tcPr>
          <w:p w14:paraId="57E84E65" w14:textId="274B4671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061468DD" w14:textId="219BF1CE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4DAD458E" w14:textId="77777777" w:rsidTr="00020EC9">
        <w:tc>
          <w:tcPr>
            <w:tcW w:w="4928" w:type="dxa"/>
          </w:tcPr>
          <w:p w14:paraId="36270513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учета водоснабжения</w:t>
            </w:r>
          </w:p>
        </w:tc>
        <w:tc>
          <w:tcPr>
            <w:tcW w:w="1984" w:type="dxa"/>
          </w:tcPr>
          <w:p w14:paraId="11FA74A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60" w:type="dxa"/>
          </w:tcPr>
          <w:p w14:paraId="505B1BB0" w14:textId="04CF5927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52421F0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370</w:t>
            </w:r>
          </w:p>
        </w:tc>
      </w:tr>
      <w:tr w:rsidR="009C6B43" w:rsidRPr="00350A27" w14:paraId="49DD818D" w14:textId="77777777" w:rsidTr="00020EC9">
        <w:tc>
          <w:tcPr>
            <w:tcW w:w="4928" w:type="dxa"/>
          </w:tcPr>
          <w:p w14:paraId="0B5235A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Количество установленных внутриквартирных приборов учета холодной и горячей воды</w:t>
            </w:r>
          </w:p>
        </w:tc>
        <w:tc>
          <w:tcPr>
            <w:tcW w:w="1984" w:type="dxa"/>
          </w:tcPr>
          <w:p w14:paraId="6BE0EBB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50A2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60" w:type="dxa"/>
          </w:tcPr>
          <w:p w14:paraId="2EBF66C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0</w:t>
            </w:r>
          </w:p>
        </w:tc>
        <w:tc>
          <w:tcPr>
            <w:tcW w:w="1642" w:type="dxa"/>
          </w:tcPr>
          <w:p w14:paraId="7FD5D87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0</w:t>
            </w:r>
          </w:p>
        </w:tc>
      </w:tr>
      <w:tr w:rsidR="009C6B43" w:rsidRPr="00350A27" w14:paraId="57CDB314" w14:textId="77777777" w:rsidTr="00020EC9">
        <w:tc>
          <w:tcPr>
            <w:tcW w:w="4928" w:type="dxa"/>
          </w:tcPr>
          <w:p w14:paraId="51BFED0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Полная стоимость предоставляемых жилищно-коммунальных услуг</w:t>
            </w:r>
          </w:p>
        </w:tc>
        <w:tc>
          <w:tcPr>
            <w:tcW w:w="1984" w:type="dxa"/>
          </w:tcPr>
          <w:p w14:paraId="4AF58B4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руб.</w:t>
            </w:r>
          </w:p>
        </w:tc>
        <w:tc>
          <w:tcPr>
            <w:tcW w:w="1560" w:type="dxa"/>
          </w:tcPr>
          <w:p w14:paraId="48ECD2D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060ACB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E2BF9AE" w14:textId="77777777" w:rsidTr="00020EC9">
        <w:tc>
          <w:tcPr>
            <w:tcW w:w="4928" w:type="dxa"/>
          </w:tcPr>
          <w:p w14:paraId="095BE9A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Уровень собираемости платежей за ЖКУ</w:t>
            </w:r>
          </w:p>
        </w:tc>
        <w:tc>
          <w:tcPr>
            <w:tcW w:w="1984" w:type="dxa"/>
          </w:tcPr>
          <w:p w14:paraId="261E4D0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737EF92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92A7DE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7E47D25" w14:textId="77777777" w:rsidTr="00020EC9">
        <w:tc>
          <w:tcPr>
            <w:tcW w:w="4928" w:type="dxa"/>
          </w:tcPr>
          <w:p w14:paraId="181652F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350A27">
              <w:rPr>
                <w:rFonts w:ascii="Times New Roman" w:hAnsi="Times New Roman"/>
              </w:rPr>
              <w:t>семей</w:t>
            </w:r>
            <w:proofErr w:type="gramEnd"/>
            <w:r w:rsidRPr="00350A27">
              <w:rPr>
                <w:rFonts w:ascii="Times New Roman" w:hAnsi="Times New Roman"/>
              </w:rPr>
              <w:t xml:space="preserve"> состоящих на учете для улучшения жилищных условий</w:t>
            </w:r>
          </w:p>
        </w:tc>
        <w:tc>
          <w:tcPr>
            <w:tcW w:w="1984" w:type="dxa"/>
          </w:tcPr>
          <w:p w14:paraId="2B7A986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1934FE0F" w14:textId="243FCEF1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2103551A" w14:textId="030EEEE5" w:rsidR="009C6B43" w:rsidRPr="00350A27" w:rsidRDefault="00020EC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38FF6177" w14:textId="77777777" w:rsidTr="00020EC9">
        <w:tc>
          <w:tcPr>
            <w:tcW w:w="4928" w:type="dxa"/>
          </w:tcPr>
          <w:p w14:paraId="33A1BED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ВОДОСНАБЖЕНИЕ</w:t>
            </w:r>
          </w:p>
        </w:tc>
        <w:tc>
          <w:tcPr>
            <w:tcW w:w="1984" w:type="dxa"/>
          </w:tcPr>
          <w:p w14:paraId="5F234C7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83975E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7F6DF93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3D751B44" w14:textId="77777777" w:rsidTr="00020EC9">
        <w:tc>
          <w:tcPr>
            <w:tcW w:w="4928" w:type="dxa"/>
          </w:tcPr>
          <w:p w14:paraId="384AF70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Водопроводы</w:t>
            </w:r>
          </w:p>
        </w:tc>
        <w:tc>
          <w:tcPr>
            <w:tcW w:w="1984" w:type="dxa"/>
          </w:tcPr>
          <w:p w14:paraId="2EF2ED5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3887950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46DA58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4E7EE6E0" w14:textId="77777777" w:rsidTr="00020EC9">
        <w:tc>
          <w:tcPr>
            <w:tcW w:w="4928" w:type="dxa"/>
          </w:tcPr>
          <w:p w14:paraId="50A3E20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Протяженность сетей</w:t>
            </w:r>
          </w:p>
        </w:tc>
        <w:tc>
          <w:tcPr>
            <w:tcW w:w="1984" w:type="dxa"/>
          </w:tcPr>
          <w:p w14:paraId="3A224C8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км.</w:t>
            </w:r>
          </w:p>
        </w:tc>
        <w:tc>
          <w:tcPr>
            <w:tcW w:w="1560" w:type="dxa"/>
          </w:tcPr>
          <w:p w14:paraId="50DFB7A8" w14:textId="06E159CA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8,4</w:t>
            </w:r>
          </w:p>
        </w:tc>
        <w:tc>
          <w:tcPr>
            <w:tcW w:w="1642" w:type="dxa"/>
          </w:tcPr>
          <w:p w14:paraId="31957A3B" w14:textId="7970FC6A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8,4</w:t>
            </w:r>
          </w:p>
        </w:tc>
      </w:tr>
      <w:tr w:rsidR="009C6B43" w:rsidRPr="00350A27" w14:paraId="7C152B0C" w14:textId="77777777" w:rsidTr="00020EC9">
        <w:tc>
          <w:tcPr>
            <w:tcW w:w="4928" w:type="dxa"/>
          </w:tcPr>
          <w:p w14:paraId="756BF71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Мощность водопроводов</w:t>
            </w:r>
          </w:p>
        </w:tc>
        <w:tc>
          <w:tcPr>
            <w:tcW w:w="1984" w:type="dxa"/>
          </w:tcPr>
          <w:p w14:paraId="49F4084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тыс. </w:t>
            </w:r>
            <w:proofErr w:type="spellStart"/>
            <w:r w:rsidRPr="00350A27">
              <w:rPr>
                <w:rFonts w:ascii="Times New Roman" w:hAnsi="Times New Roman"/>
              </w:rPr>
              <w:t>куб.м</w:t>
            </w:r>
            <w:proofErr w:type="spellEnd"/>
            <w:r w:rsidRPr="00350A27">
              <w:rPr>
                <w:rFonts w:ascii="Times New Roman" w:hAnsi="Times New Roman"/>
              </w:rPr>
              <w:t>/</w:t>
            </w:r>
            <w:proofErr w:type="spellStart"/>
            <w:r w:rsidRPr="00350A27">
              <w:rPr>
                <w:rFonts w:ascii="Times New Roman" w:hAnsi="Times New Roman"/>
              </w:rPr>
              <w:t>сут</w:t>
            </w:r>
            <w:proofErr w:type="spellEnd"/>
            <w:r w:rsidRPr="00350A27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</w:tcPr>
          <w:p w14:paraId="31EE3F45" w14:textId="545FAB39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1BFE0BBE" w14:textId="13830A63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2781A911" w14:textId="77777777" w:rsidTr="00020EC9">
        <w:tc>
          <w:tcPr>
            <w:tcW w:w="4928" w:type="dxa"/>
          </w:tcPr>
          <w:p w14:paraId="53215FF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Подача воды в сети</w:t>
            </w:r>
          </w:p>
        </w:tc>
        <w:tc>
          <w:tcPr>
            <w:tcW w:w="1984" w:type="dxa"/>
          </w:tcPr>
          <w:p w14:paraId="426AB90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млн. </w:t>
            </w:r>
            <w:proofErr w:type="spellStart"/>
            <w:r w:rsidRPr="00350A27">
              <w:rPr>
                <w:rFonts w:ascii="Times New Roman" w:hAnsi="Times New Roman"/>
              </w:rPr>
              <w:t>куб.м</w:t>
            </w:r>
            <w:proofErr w:type="spellEnd"/>
            <w:r w:rsidRPr="00350A27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</w:tcPr>
          <w:p w14:paraId="134933E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7A5845F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42688C4D" w14:textId="77777777" w:rsidTr="00020EC9">
        <w:tc>
          <w:tcPr>
            <w:tcW w:w="4928" w:type="dxa"/>
          </w:tcPr>
          <w:p w14:paraId="343FC6D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Пропущено воды через очистные сооружения</w:t>
            </w:r>
          </w:p>
        </w:tc>
        <w:tc>
          <w:tcPr>
            <w:tcW w:w="1984" w:type="dxa"/>
          </w:tcPr>
          <w:p w14:paraId="0DBB315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куб. м.</w:t>
            </w:r>
          </w:p>
        </w:tc>
        <w:tc>
          <w:tcPr>
            <w:tcW w:w="1560" w:type="dxa"/>
          </w:tcPr>
          <w:p w14:paraId="6161BD2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</w:tcPr>
          <w:p w14:paraId="7DA1C75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0,0</w:t>
            </w:r>
          </w:p>
        </w:tc>
      </w:tr>
      <w:tr w:rsidR="009C6B43" w:rsidRPr="00350A27" w14:paraId="2086F261" w14:textId="77777777" w:rsidTr="00020EC9">
        <w:tc>
          <w:tcPr>
            <w:tcW w:w="4928" w:type="dxa"/>
          </w:tcPr>
          <w:p w14:paraId="3FDB350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Отпуск воды всем потребителям</w:t>
            </w:r>
          </w:p>
        </w:tc>
        <w:tc>
          <w:tcPr>
            <w:tcW w:w="1984" w:type="dxa"/>
          </w:tcPr>
          <w:p w14:paraId="578DF2D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млн. </w:t>
            </w:r>
            <w:proofErr w:type="spellStart"/>
            <w:r w:rsidRPr="00350A27">
              <w:rPr>
                <w:rFonts w:ascii="Times New Roman" w:hAnsi="Times New Roman"/>
              </w:rPr>
              <w:t>куб.м</w:t>
            </w:r>
            <w:proofErr w:type="spellEnd"/>
          </w:p>
        </w:tc>
        <w:tc>
          <w:tcPr>
            <w:tcW w:w="1560" w:type="dxa"/>
          </w:tcPr>
          <w:p w14:paraId="7BAAA6E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CD2DD7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36A362AC" w14:textId="77777777" w:rsidTr="00020EC9">
        <w:tc>
          <w:tcPr>
            <w:tcW w:w="4928" w:type="dxa"/>
          </w:tcPr>
          <w:p w14:paraId="740D260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 том числе населению</w:t>
            </w:r>
          </w:p>
        </w:tc>
        <w:tc>
          <w:tcPr>
            <w:tcW w:w="1984" w:type="dxa"/>
          </w:tcPr>
          <w:p w14:paraId="37792D5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млн. </w:t>
            </w:r>
            <w:proofErr w:type="spellStart"/>
            <w:r w:rsidRPr="00350A27">
              <w:rPr>
                <w:rFonts w:ascii="Times New Roman" w:hAnsi="Times New Roman"/>
              </w:rPr>
              <w:t>куб.м</w:t>
            </w:r>
            <w:proofErr w:type="spellEnd"/>
          </w:p>
        </w:tc>
        <w:tc>
          <w:tcPr>
            <w:tcW w:w="1560" w:type="dxa"/>
          </w:tcPr>
          <w:p w14:paraId="3ECC549E" w14:textId="05673448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3FD70338" w14:textId="2873EEDF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21F960AE" w14:textId="77777777" w:rsidTr="00020EC9">
        <w:tc>
          <w:tcPr>
            <w:tcW w:w="4928" w:type="dxa"/>
          </w:tcPr>
          <w:p w14:paraId="350D267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на </w:t>
            </w:r>
            <w:proofErr w:type="spellStart"/>
            <w:r w:rsidRPr="00350A27">
              <w:rPr>
                <w:rFonts w:ascii="Times New Roman" w:hAnsi="Times New Roman"/>
              </w:rPr>
              <w:t>хозбытовые</w:t>
            </w:r>
            <w:proofErr w:type="spellEnd"/>
            <w:r w:rsidRPr="00350A27">
              <w:rPr>
                <w:rFonts w:ascii="Times New Roman" w:hAnsi="Times New Roman"/>
              </w:rPr>
              <w:t xml:space="preserve"> нужды</w:t>
            </w:r>
          </w:p>
        </w:tc>
        <w:tc>
          <w:tcPr>
            <w:tcW w:w="1984" w:type="dxa"/>
          </w:tcPr>
          <w:p w14:paraId="5489961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млн. </w:t>
            </w:r>
            <w:proofErr w:type="spellStart"/>
            <w:r w:rsidRPr="00350A27">
              <w:rPr>
                <w:rFonts w:ascii="Times New Roman" w:hAnsi="Times New Roman"/>
              </w:rPr>
              <w:t>куб.м</w:t>
            </w:r>
            <w:proofErr w:type="spellEnd"/>
          </w:p>
        </w:tc>
        <w:tc>
          <w:tcPr>
            <w:tcW w:w="1560" w:type="dxa"/>
          </w:tcPr>
          <w:p w14:paraId="3D500204" w14:textId="450F4C06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416A317D" w14:textId="2F832D53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0C7F6D39" w14:textId="77777777" w:rsidTr="00020EC9">
        <w:tc>
          <w:tcPr>
            <w:tcW w:w="4928" w:type="dxa"/>
          </w:tcPr>
          <w:p w14:paraId="76FEA5A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Потребление воды (на 1 жителя):</w:t>
            </w:r>
          </w:p>
        </w:tc>
        <w:tc>
          <w:tcPr>
            <w:tcW w:w="1984" w:type="dxa"/>
          </w:tcPr>
          <w:p w14:paraId="2225416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A4B929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10439A3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62F909F5" w14:textId="77777777" w:rsidTr="00020EC9">
        <w:tc>
          <w:tcPr>
            <w:tcW w:w="4928" w:type="dxa"/>
          </w:tcPr>
          <w:p w14:paraId="0F8DDD4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Фактическое</w:t>
            </w:r>
          </w:p>
        </w:tc>
        <w:tc>
          <w:tcPr>
            <w:tcW w:w="1984" w:type="dxa"/>
          </w:tcPr>
          <w:p w14:paraId="506DCD4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м3/год</w:t>
            </w:r>
          </w:p>
        </w:tc>
        <w:tc>
          <w:tcPr>
            <w:tcW w:w="1560" w:type="dxa"/>
          </w:tcPr>
          <w:p w14:paraId="1F68B4EC" w14:textId="69DDA512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0EF187F2" w14:textId="791E05A5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6FF50121" w14:textId="77777777" w:rsidTr="00020EC9">
        <w:tc>
          <w:tcPr>
            <w:tcW w:w="4928" w:type="dxa"/>
          </w:tcPr>
          <w:p w14:paraId="06FFDAF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Нормативное</w:t>
            </w:r>
          </w:p>
        </w:tc>
        <w:tc>
          <w:tcPr>
            <w:tcW w:w="1984" w:type="dxa"/>
          </w:tcPr>
          <w:p w14:paraId="207F085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м3/год</w:t>
            </w:r>
          </w:p>
        </w:tc>
        <w:tc>
          <w:tcPr>
            <w:tcW w:w="1560" w:type="dxa"/>
          </w:tcPr>
          <w:p w14:paraId="44700C08" w14:textId="1C3B3A15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2" w:type="dxa"/>
          </w:tcPr>
          <w:p w14:paraId="198A769C" w14:textId="0B6FC12E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3744EFE1" w14:textId="77777777" w:rsidTr="00020EC9">
        <w:tc>
          <w:tcPr>
            <w:tcW w:w="4928" w:type="dxa"/>
          </w:tcPr>
          <w:p w14:paraId="2539539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куб. м/год на 1 чел.</w:t>
            </w:r>
          </w:p>
        </w:tc>
        <w:tc>
          <w:tcPr>
            <w:tcW w:w="1984" w:type="dxa"/>
          </w:tcPr>
          <w:p w14:paraId="234974F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41A0EA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6B05F4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B5EE31F" w14:textId="77777777" w:rsidTr="00020EC9">
        <w:tc>
          <w:tcPr>
            <w:tcW w:w="4928" w:type="dxa"/>
          </w:tcPr>
          <w:p w14:paraId="6AB35B9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ГАЗИФИКАЦИЯ</w:t>
            </w:r>
          </w:p>
        </w:tc>
        <w:tc>
          <w:tcPr>
            <w:tcW w:w="1984" w:type="dxa"/>
          </w:tcPr>
          <w:p w14:paraId="7DCD62F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км</w:t>
            </w:r>
          </w:p>
        </w:tc>
        <w:tc>
          <w:tcPr>
            <w:tcW w:w="1560" w:type="dxa"/>
          </w:tcPr>
          <w:p w14:paraId="4B5A263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C783A3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2CD7380C" w14:textId="77777777" w:rsidTr="00020EC9">
        <w:tc>
          <w:tcPr>
            <w:tcW w:w="4928" w:type="dxa"/>
          </w:tcPr>
          <w:p w14:paraId="523BCF2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Протя</w:t>
            </w:r>
            <w:r w:rsidRPr="00350A27">
              <w:rPr>
                <w:rFonts w:ascii="Times New Roman" w:hAnsi="Times New Roman"/>
                <w:highlight w:val="white"/>
              </w:rPr>
              <w:t>женность уличной газовой сети</w:t>
            </w:r>
          </w:p>
        </w:tc>
        <w:tc>
          <w:tcPr>
            <w:tcW w:w="1984" w:type="dxa"/>
          </w:tcPr>
          <w:p w14:paraId="5B86585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4BF8E225" w14:textId="5E9103C6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16589,23</w:t>
            </w:r>
          </w:p>
        </w:tc>
        <w:tc>
          <w:tcPr>
            <w:tcW w:w="1642" w:type="dxa"/>
          </w:tcPr>
          <w:p w14:paraId="260870AC" w14:textId="5A0267E8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16589,23</w:t>
            </w:r>
          </w:p>
        </w:tc>
      </w:tr>
      <w:tr w:rsidR="00E60BE9" w:rsidRPr="00350A27" w14:paraId="09AB9829" w14:textId="77777777" w:rsidTr="00020EC9">
        <w:tc>
          <w:tcPr>
            <w:tcW w:w="4928" w:type="dxa"/>
          </w:tcPr>
          <w:p w14:paraId="578DFBBA" w14:textId="77777777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Общее число газифицированных квартир</w:t>
            </w:r>
          </w:p>
        </w:tc>
        <w:tc>
          <w:tcPr>
            <w:tcW w:w="1984" w:type="dxa"/>
          </w:tcPr>
          <w:p w14:paraId="7CFEE077" w14:textId="77777777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58F62386" w14:textId="2D2F42DD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408</w:t>
            </w:r>
          </w:p>
        </w:tc>
        <w:tc>
          <w:tcPr>
            <w:tcW w:w="1642" w:type="dxa"/>
          </w:tcPr>
          <w:p w14:paraId="75BDB3E7" w14:textId="56AE49F4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408</w:t>
            </w:r>
          </w:p>
        </w:tc>
      </w:tr>
      <w:tr w:rsidR="00E60BE9" w:rsidRPr="00350A27" w14:paraId="18C1EE80" w14:textId="77777777" w:rsidTr="00020EC9">
        <w:tc>
          <w:tcPr>
            <w:tcW w:w="4928" w:type="dxa"/>
          </w:tcPr>
          <w:p w14:paraId="16F91E76" w14:textId="77777777" w:rsidR="00E60BE9" w:rsidRPr="00350A27" w:rsidRDefault="00E60BE9" w:rsidP="00E60BE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сетевым газом</w:t>
            </w:r>
          </w:p>
        </w:tc>
        <w:tc>
          <w:tcPr>
            <w:tcW w:w="1984" w:type="dxa"/>
          </w:tcPr>
          <w:p w14:paraId="6E1245DE" w14:textId="77777777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4E0F4DE8" w14:textId="3EF313F4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408</w:t>
            </w:r>
          </w:p>
        </w:tc>
        <w:tc>
          <w:tcPr>
            <w:tcW w:w="1642" w:type="dxa"/>
          </w:tcPr>
          <w:p w14:paraId="3C2CABA7" w14:textId="057C5CFC" w:rsidR="00E60BE9" w:rsidRPr="00350A27" w:rsidRDefault="00E60BE9" w:rsidP="00E60BE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408</w:t>
            </w:r>
          </w:p>
        </w:tc>
      </w:tr>
      <w:tr w:rsidR="009C6B43" w:rsidRPr="00350A27" w14:paraId="3A47A498" w14:textId="77777777" w:rsidTr="00020EC9">
        <w:tc>
          <w:tcPr>
            <w:tcW w:w="4928" w:type="dxa"/>
          </w:tcPr>
          <w:p w14:paraId="62E76D41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сжиженным газом</w:t>
            </w:r>
          </w:p>
        </w:tc>
        <w:tc>
          <w:tcPr>
            <w:tcW w:w="1984" w:type="dxa"/>
          </w:tcPr>
          <w:p w14:paraId="63573EC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единиц</w:t>
            </w:r>
          </w:p>
        </w:tc>
        <w:tc>
          <w:tcPr>
            <w:tcW w:w="1560" w:type="dxa"/>
          </w:tcPr>
          <w:p w14:paraId="250FAB1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5243D1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A6590C4" w14:textId="77777777" w:rsidTr="00020EC9">
        <w:tc>
          <w:tcPr>
            <w:tcW w:w="4928" w:type="dxa"/>
          </w:tcPr>
          <w:p w14:paraId="698238E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Отпущено сетевого газа всем потребителям</w:t>
            </w:r>
          </w:p>
        </w:tc>
        <w:tc>
          <w:tcPr>
            <w:tcW w:w="1984" w:type="dxa"/>
          </w:tcPr>
          <w:p w14:paraId="43CCEB8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 м³</w:t>
            </w:r>
          </w:p>
        </w:tc>
        <w:tc>
          <w:tcPr>
            <w:tcW w:w="1560" w:type="dxa"/>
          </w:tcPr>
          <w:p w14:paraId="2774611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6BCF73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0E1E140" w14:textId="77777777" w:rsidTr="00020EC9">
        <w:tc>
          <w:tcPr>
            <w:tcW w:w="4928" w:type="dxa"/>
          </w:tcPr>
          <w:p w14:paraId="756F6C1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в </w:t>
            </w:r>
            <w:proofErr w:type="spellStart"/>
            <w:r w:rsidRPr="00350A27">
              <w:rPr>
                <w:rFonts w:ascii="Times New Roman" w:hAnsi="Times New Roman"/>
              </w:rPr>
              <w:t>т.ч</w:t>
            </w:r>
            <w:proofErr w:type="spellEnd"/>
            <w:r w:rsidRPr="00350A27">
              <w:rPr>
                <w:rFonts w:ascii="Times New Roman" w:hAnsi="Times New Roman"/>
              </w:rPr>
              <w:t>. населению</w:t>
            </w:r>
          </w:p>
        </w:tc>
        <w:tc>
          <w:tcPr>
            <w:tcW w:w="1984" w:type="dxa"/>
          </w:tcPr>
          <w:p w14:paraId="4E93AE9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тыс. м³</w:t>
            </w:r>
          </w:p>
        </w:tc>
        <w:tc>
          <w:tcPr>
            <w:tcW w:w="1560" w:type="dxa"/>
          </w:tcPr>
          <w:p w14:paraId="129D9BB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36B928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4C41778A" w14:textId="77777777" w:rsidTr="00020EC9">
        <w:tc>
          <w:tcPr>
            <w:tcW w:w="4928" w:type="dxa"/>
          </w:tcPr>
          <w:p w14:paraId="448B064D" w14:textId="77777777" w:rsidR="009C6B43" w:rsidRPr="00350A27" w:rsidRDefault="009C6B43" w:rsidP="00020EC9">
            <w:pPr>
              <w:spacing w:after="0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  <w:highlight w:val="white"/>
              </w:rPr>
              <w:t>Отпущено</w:t>
            </w:r>
            <w:r w:rsidRPr="00350A27">
              <w:rPr>
                <w:rFonts w:ascii="Times New Roman" w:hAnsi="Times New Roman"/>
              </w:rPr>
              <w:t xml:space="preserve"> сжиженного газа всем потребителям</w:t>
            </w:r>
          </w:p>
        </w:tc>
        <w:tc>
          <w:tcPr>
            <w:tcW w:w="1984" w:type="dxa"/>
          </w:tcPr>
          <w:p w14:paraId="247D9EB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тонн</w:t>
            </w:r>
          </w:p>
        </w:tc>
        <w:tc>
          <w:tcPr>
            <w:tcW w:w="1560" w:type="dxa"/>
          </w:tcPr>
          <w:p w14:paraId="023E13F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2291BE6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6A7A3C0" w14:textId="77777777" w:rsidTr="00020EC9">
        <w:tc>
          <w:tcPr>
            <w:tcW w:w="4928" w:type="dxa"/>
          </w:tcPr>
          <w:p w14:paraId="0693D3FC" w14:textId="77777777" w:rsidR="009C6B43" w:rsidRPr="00350A27" w:rsidRDefault="009C6B43" w:rsidP="00020EC9">
            <w:pPr>
              <w:spacing w:after="0"/>
              <w:jc w:val="right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в </w:t>
            </w:r>
            <w:proofErr w:type="spellStart"/>
            <w:r w:rsidRPr="00350A27">
              <w:rPr>
                <w:rFonts w:ascii="Times New Roman" w:hAnsi="Times New Roman"/>
              </w:rPr>
              <w:t>т.ч</w:t>
            </w:r>
            <w:proofErr w:type="spellEnd"/>
            <w:r w:rsidRPr="00350A27">
              <w:rPr>
                <w:rFonts w:ascii="Times New Roman" w:hAnsi="Times New Roman"/>
              </w:rPr>
              <w:t>. населению</w:t>
            </w:r>
          </w:p>
        </w:tc>
        <w:tc>
          <w:tcPr>
            <w:tcW w:w="1984" w:type="dxa"/>
          </w:tcPr>
          <w:p w14:paraId="70381EC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тонн</w:t>
            </w:r>
          </w:p>
        </w:tc>
        <w:tc>
          <w:tcPr>
            <w:tcW w:w="1560" w:type="dxa"/>
          </w:tcPr>
          <w:p w14:paraId="34015C8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348B07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7861B02C" w14:textId="77777777" w:rsidTr="00020EC9">
        <w:tc>
          <w:tcPr>
            <w:tcW w:w="4928" w:type="dxa"/>
          </w:tcPr>
          <w:p w14:paraId="6841A54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lastRenderedPageBreak/>
              <w:t>ЭЛЕКТРОСНАБЖЕНИЕ</w:t>
            </w:r>
          </w:p>
        </w:tc>
        <w:tc>
          <w:tcPr>
            <w:tcW w:w="1984" w:type="dxa"/>
          </w:tcPr>
          <w:p w14:paraId="396EC5A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9A0586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76B3F2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4B773396" w14:textId="77777777" w:rsidTr="00020EC9">
        <w:tc>
          <w:tcPr>
            <w:tcW w:w="4928" w:type="dxa"/>
          </w:tcPr>
          <w:p w14:paraId="56B08A5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Протяженность линий электропередач, всего</w:t>
            </w:r>
          </w:p>
        </w:tc>
        <w:tc>
          <w:tcPr>
            <w:tcW w:w="1984" w:type="dxa"/>
          </w:tcPr>
          <w:p w14:paraId="4DB8C75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км</w:t>
            </w:r>
          </w:p>
        </w:tc>
        <w:tc>
          <w:tcPr>
            <w:tcW w:w="1560" w:type="dxa"/>
          </w:tcPr>
          <w:p w14:paraId="44C4E964" w14:textId="470733F5" w:rsidR="009C6B43" w:rsidRPr="00350A27" w:rsidRDefault="00E60BE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10,4</w:t>
            </w:r>
          </w:p>
        </w:tc>
        <w:tc>
          <w:tcPr>
            <w:tcW w:w="1642" w:type="dxa"/>
          </w:tcPr>
          <w:p w14:paraId="513A7A6B" w14:textId="63C310F8" w:rsidR="009C6B43" w:rsidRPr="00350A27" w:rsidRDefault="00E60BE9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10,4</w:t>
            </w:r>
          </w:p>
        </w:tc>
      </w:tr>
      <w:tr w:rsidR="009C6B43" w:rsidRPr="00350A27" w14:paraId="11237DE7" w14:textId="77777777" w:rsidTr="00020EC9">
        <w:tc>
          <w:tcPr>
            <w:tcW w:w="4928" w:type="dxa"/>
          </w:tcPr>
          <w:p w14:paraId="3702DDB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Отпуск электроэнергии потребителям, всего</w:t>
            </w:r>
          </w:p>
        </w:tc>
        <w:tc>
          <w:tcPr>
            <w:tcW w:w="1984" w:type="dxa"/>
          </w:tcPr>
          <w:p w14:paraId="0401196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кВт час</w:t>
            </w:r>
          </w:p>
        </w:tc>
        <w:tc>
          <w:tcPr>
            <w:tcW w:w="1560" w:type="dxa"/>
          </w:tcPr>
          <w:p w14:paraId="3938C01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12EF2C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119E7465" w14:textId="77777777" w:rsidTr="00020EC9">
        <w:tc>
          <w:tcPr>
            <w:tcW w:w="4928" w:type="dxa"/>
          </w:tcPr>
          <w:p w14:paraId="19A1CBB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В том числе населению     </w:t>
            </w:r>
          </w:p>
        </w:tc>
        <w:tc>
          <w:tcPr>
            <w:tcW w:w="1984" w:type="dxa"/>
          </w:tcPr>
          <w:p w14:paraId="6F10887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млн. кВт час</w:t>
            </w:r>
          </w:p>
        </w:tc>
        <w:tc>
          <w:tcPr>
            <w:tcW w:w="1560" w:type="dxa"/>
          </w:tcPr>
          <w:p w14:paraId="685103E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710266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5F31B1C2" w14:textId="77777777" w:rsidTr="00020EC9">
        <w:tc>
          <w:tcPr>
            <w:tcW w:w="4928" w:type="dxa"/>
          </w:tcPr>
          <w:p w14:paraId="06E40FE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Доля объема отпуска коммунальных ресурсов, счета за которые выставлены по показаниям приборов учета</w:t>
            </w:r>
          </w:p>
        </w:tc>
        <w:tc>
          <w:tcPr>
            <w:tcW w:w="1984" w:type="dxa"/>
          </w:tcPr>
          <w:p w14:paraId="7642AFC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</w:tcPr>
          <w:p w14:paraId="775EABED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5F6915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07D3772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EC4CD55" w14:textId="77777777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  <w:r w:rsidRPr="00350A27">
        <w:rPr>
          <w:rFonts w:ascii="Times New Roman" w:hAnsi="Times New Roman"/>
        </w:rPr>
        <w:t>Основные показатели, характеризующие демографическую ситуацию в муниципальном образовании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50"/>
        <w:gridCol w:w="1730"/>
        <w:gridCol w:w="1701"/>
      </w:tblGrid>
      <w:tr w:rsidR="009C6B43" w:rsidRPr="00350A27" w14:paraId="25DDFCFA" w14:textId="77777777" w:rsidTr="00020EC9">
        <w:trPr>
          <w:trHeight w:val="317"/>
        </w:trPr>
        <w:tc>
          <w:tcPr>
            <w:tcW w:w="6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033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5CD1D" w14:textId="77777777" w:rsidR="009C6B43" w:rsidRPr="00350A27" w:rsidRDefault="009C6B43" w:rsidP="00020EC9">
            <w:pPr>
              <w:spacing w:after="0"/>
              <w:jc w:val="center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2020 г.</w:t>
            </w:r>
          </w:p>
          <w:p w14:paraId="3D8AA89A" w14:textId="77777777" w:rsidR="009C6B43" w:rsidRPr="00350A27" w:rsidRDefault="009C6B43" w:rsidP="00020EC9">
            <w:pPr>
              <w:spacing w:after="0"/>
              <w:jc w:val="center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отчет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2F856" w14:textId="77777777" w:rsidR="009C6B43" w:rsidRPr="00350A27" w:rsidRDefault="009C6B43" w:rsidP="00020EC9">
            <w:pPr>
              <w:spacing w:after="0"/>
              <w:jc w:val="center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2031 г.</w:t>
            </w:r>
          </w:p>
          <w:p w14:paraId="54ADAD4B" w14:textId="77777777" w:rsidR="009C6B43" w:rsidRPr="00350A27" w:rsidRDefault="009C6B43" w:rsidP="00020EC9">
            <w:pPr>
              <w:spacing w:after="0"/>
              <w:jc w:val="center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прогноз</w:t>
            </w:r>
          </w:p>
        </w:tc>
      </w:tr>
      <w:tr w:rsidR="009C6B43" w:rsidRPr="00350A27" w14:paraId="67EEDE20" w14:textId="77777777" w:rsidTr="00020EC9">
        <w:trPr>
          <w:trHeight w:val="317"/>
        </w:trPr>
        <w:tc>
          <w:tcPr>
            <w:tcW w:w="6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EB76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715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BFEE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0141B77E" w14:textId="77777777" w:rsidTr="00020EC9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C554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Численность населения (среднегодовая), тыс. 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074F6" w14:textId="067A5931" w:rsidR="009C6B43" w:rsidRPr="00350A27" w:rsidRDefault="00FC14FF" w:rsidP="00020EC9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350A27">
              <w:rPr>
                <w:rFonts w:ascii="Times New Roman" w:hAnsi="Times New Roman"/>
              </w:rPr>
              <w:t>927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3D7FB" w14:textId="1C4CF5F2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350A27">
              <w:rPr>
                <w:rFonts w:ascii="Times New Roman" w:hAnsi="Times New Roman"/>
              </w:rPr>
              <w:t>1,</w:t>
            </w:r>
            <w:r w:rsidR="00E60BE9" w:rsidRPr="00350A27">
              <w:rPr>
                <w:rFonts w:ascii="Times New Roman" w:hAnsi="Times New Roman"/>
              </w:rPr>
              <w:t>017</w:t>
            </w:r>
          </w:p>
        </w:tc>
      </w:tr>
      <w:tr w:rsidR="009C6B43" w:rsidRPr="00350A27" w14:paraId="5385B082" w14:textId="77777777" w:rsidTr="00020EC9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9014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Прирост населения, тыс. 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252CA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EE075" w14:textId="715862B4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350A27">
              <w:rPr>
                <w:rFonts w:ascii="Times New Roman" w:hAnsi="Times New Roman"/>
              </w:rPr>
              <w:t>0,0</w:t>
            </w:r>
            <w:r w:rsidR="00E60BE9" w:rsidRPr="00350A27">
              <w:rPr>
                <w:rFonts w:ascii="Times New Roman" w:hAnsi="Times New Roman"/>
              </w:rPr>
              <w:t>90</w:t>
            </w:r>
          </w:p>
        </w:tc>
      </w:tr>
    </w:tbl>
    <w:p w14:paraId="4AD15A6B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C86A9FD" w14:textId="60D48066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  <w:r w:rsidRPr="00350A27">
        <w:rPr>
          <w:rFonts w:ascii="Times New Roman" w:hAnsi="Times New Roman"/>
        </w:rPr>
        <w:t xml:space="preserve">Увеличение жилищного фонда на территории с. </w:t>
      </w:r>
      <w:proofErr w:type="spellStart"/>
      <w:r w:rsidR="00F06767" w:rsidRPr="00350A27">
        <w:rPr>
          <w:rFonts w:ascii="Times New Roman" w:hAnsi="Times New Roman"/>
        </w:rPr>
        <w:t>Костарево</w:t>
      </w:r>
      <w:proofErr w:type="spellEnd"/>
      <w:r w:rsidRPr="00350A27">
        <w:rPr>
          <w:rFonts w:ascii="Times New Roman" w:hAnsi="Times New Roman"/>
        </w:rPr>
        <w:t xml:space="preserve"> не требуется.</w:t>
      </w:r>
    </w:p>
    <w:p w14:paraId="35343710" w14:textId="77777777" w:rsidR="009C6B43" w:rsidRPr="00350A27" w:rsidRDefault="009C6B43" w:rsidP="009C6B43">
      <w:pPr>
        <w:spacing w:after="0"/>
        <w:ind w:firstLine="567"/>
        <w:jc w:val="center"/>
        <w:rPr>
          <w:rFonts w:ascii="Times New Roman" w:hAnsi="Times New Roman"/>
        </w:rPr>
      </w:pPr>
    </w:p>
    <w:p w14:paraId="2F3126B9" w14:textId="77777777" w:rsidR="009C6B43" w:rsidRPr="00350A27" w:rsidRDefault="009C6B43" w:rsidP="009C6B43">
      <w:pPr>
        <w:spacing w:after="0"/>
        <w:ind w:firstLine="567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 xml:space="preserve">3.2 Общественно-деловая зона </w:t>
      </w:r>
    </w:p>
    <w:p w14:paraId="62389948" w14:textId="77777777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Территории социального и культурно-бытового значения преимущественно выделены в соответствии с их радиусом обслуживания. </w:t>
      </w:r>
    </w:p>
    <w:p w14:paraId="305D42BD" w14:textId="77777777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Расчет потребности в учреждениях обслуживания выполнен с учетом нормативов градостроительного проектирования Волгоградской области на население, прогнозируемое для населённых пунктов на первую очередь и расчётный срок реализации генерального плана. </w:t>
      </w:r>
    </w:p>
    <w:p w14:paraId="04D60F80" w14:textId="77777777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В проекте предложен к размещению социально-гарантированный минимум учреждений обслуживания. Расчет произведен на постоянное проектное население: </w:t>
      </w:r>
    </w:p>
    <w:p w14:paraId="231D55E1" w14:textId="1E70A162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с. </w:t>
      </w:r>
      <w:proofErr w:type="spellStart"/>
      <w:r w:rsidRPr="00617B41">
        <w:rPr>
          <w:color w:val="auto"/>
          <w:sz w:val="20"/>
          <w:szCs w:val="20"/>
        </w:rPr>
        <w:t>Костарево</w:t>
      </w:r>
      <w:proofErr w:type="spellEnd"/>
      <w:r w:rsidRPr="00617B41">
        <w:rPr>
          <w:color w:val="auto"/>
          <w:sz w:val="20"/>
          <w:szCs w:val="20"/>
        </w:rPr>
        <w:t xml:space="preserve"> – </w:t>
      </w:r>
      <w:r w:rsidR="00E60BE9" w:rsidRPr="00617B41">
        <w:rPr>
          <w:color w:val="auto"/>
          <w:sz w:val="20"/>
          <w:szCs w:val="20"/>
        </w:rPr>
        <w:t xml:space="preserve">927 </w:t>
      </w:r>
      <w:r w:rsidRPr="00617B41">
        <w:rPr>
          <w:color w:val="auto"/>
          <w:sz w:val="20"/>
          <w:szCs w:val="20"/>
        </w:rPr>
        <w:t xml:space="preserve">человек на первую очередь, </w:t>
      </w:r>
      <w:r w:rsidR="00E60BE9" w:rsidRPr="00617B41">
        <w:rPr>
          <w:color w:val="auto"/>
          <w:sz w:val="20"/>
          <w:szCs w:val="20"/>
        </w:rPr>
        <w:t>1017</w:t>
      </w:r>
      <w:r w:rsidRPr="00617B41">
        <w:rPr>
          <w:color w:val="auto"/>
          <w:sz w:val="20"/>
          <w:szCs w:val="20"/>
        </w:rPr>
        <w:t xml:space="preserve"> человек на расчетный </w:t>
      </w:r>
      <w:proofErr w:type="gramStart"/>
      <w:r w:rsidR="00E60BE9" w:rsidRPr="00617B41">
        <w:rPr>
          <w:color w:val="auto"/>
          <w:sz w:val="20"/>
          <w:szCs w:val="20"/>
        </w:rPr>
        <w:t xml:space="preserve">срок;  </w:t>
      </w:r>
      <w:r w:rsidRPr="00617B41">
        <w:rPr>
          <w:color w:val="auto"/>
          <w:sz w:val="20"/>
          <w:szCs w:val="20"/>
        </w:rPr>
        <w:t xml:space="preserve"> </w:t>
      </w:r>
      <w:proofErr w:type="gramEnd"/>
      <w:r w:rsidRPr="00617B41">
        <w:rPr>
          <w:color w:val="auto"/>
          <w:sz w:val="20"/>
          <w:szCs w:val="20"/>
        </w:rPr>
        <w:t xml:space="preserve">   </w:t>
      </w:r>
      <w:r w:rsidR="00E60BE9" w:rsidRPr="00617B41">
        <w:rPr>
          <w:color w:val="auto"/>
          <w:sz w:val="20"/>
          <w:szCs w:val="20"/>
        </w:rPr>
        <w:t xml:space="preserve">               </w:t>
      </w:r>
      <w:r w:rsidRPr="00617B41">
        <w:rPr>
          <w:color w:val="auto"/>
          <w:sz w:val="20"/>
          <w:szCs w:val="20"/>
        </w:rPr>
        <w:t xml:space="preserve">         В с. </w:t>
      </w:r>
      <w:proofErr w:type="spellStart"/>
      <w:r w:rsidRPr="00617B41">
        <w:rPr>
          <w:color w:val="auto"/>
          <w:sz w:val="20"/>
          <w:szCs w:val="20"/>
        </w:rPr>
        <w:t>Костарево</w:t>
      </w:r>
      <w:proofErr w:type="spellEnd"/>
      <w:r w:rsidRPr="00617B41">
        <w:rPr>
          <w:color w:val="auto"/>
          <w:sz w:val="20"/>
          <w:szCs w:val="20"/>
        </w:rPr>
        <w:t xml:space="preserve"> предлагается ремонт и реконструкция следующих объектов социального и коммунально-бытового назначения</w:t>
      </w:r>
    </w:p>
    <w:p w14:paraId="37744AF1" w14:textId="77777777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Бурение скважины, установка фильтрующих элементов для очистки питьевой воды для населения; </w:t>
      </w:r>
    </w:p>
    <w:p w14:paraId="036BCDDB" w14:textId="1F04598F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Реконструкция уличного освещения с. </w:t>
      </w:r>
      <w:proofErr w:type="spellStart"/>
      <w:r w:rsidR="00E60BE9" w:rsidRPr="00617B41">
        <w:rPr>
          <w:color w:val="auto"/>
          <w:sz w:val="20"/>
          <w:szCs w:val="20"/>
        </w:rPr>
        <w:t>Костарево</w:t>
      </w:r>
      <w:proofErr w:type="spellEnd"/>
      <w:r w:rsidRPr="00617B41">
        <w:rPr>
          <w:color w:val="auto"/>
          <w:sz w:val="20"/>
          <w:szCs w:val="20"/>
        </w:rPr>
        <w:t xml:space="preserve"> </w:t>
      </w:r>
    </w:p>
    <w:p w14:paraId="04EC98E5" w14:textId="04525010" w:rsidR="00E60BE9" w:rsidRPr="00617B41" w:rsidRDefault="00E60BE9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>- Реконструкция общественных колодцев</w:t>
      </w:r>
    </w:p>
    <w:p w14:paraId="59C4F6EA" w14:textId="77777777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>- Частичный ремонт дороги с твердым покрытием</w:t>
      </w:r>
    </w:p>
    <w:p w14:paraId="0AA25B55" w14:textId="0ED7FE81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</w:t>
      </w:r>
      <w:r w:rsidR="00E60BE9" w:rsidRPr="00617B41">
        <w:rPr>
          <w:color w:val="auto"/>
          <w:sz w:val="20"/>
          <w:szCs w:val="20"/>
        </w:rPr>
        <w:t>Пристройка к</w:t>
      </w:r>
      <w:r w:rsidRPr="00617B41">
        <w:rPr>
          <w:color w:val="auto"/>
          <w:sz w:val="20"/>
          <w:szCs w:val="20"/>
        </w:rPr>
        <w:t xml:space="preserve"> здани</w:t>
      </w:r>
      <w:r w:rsidR="00E60BE9" w:rsidRPr="00617B41">
        <w:rPr>
          <w:color w:val="auto"/>
          <w:sz w:val="20"/>
          <w:szCs w:val="20"/>
        </w:rPr>
        <w:t>ю</w:t>
      </w:r>
      <w:r w:rsidRPr="00617B41">
        <w:rPr>
          <w:color w:val="auto"/>
          <w:sz w:val="20"/>
          <w:szCs w:val="20"/>
        </w:rPr>
        <w:t xml:space="preserve"> Дома Культуры; </w:t>
      </w:r>
    </w:p>
    <w:p w14:paraId="119676AB" w14:textId="5289F94E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Подсыпка и </w:t>
      </w:r>
      <w:proofErr w:type="spellStart"/>
      <w:r w:rsidRPr="00617B41">
        <w:rPr>
          <w:color w:val="auto"/>
          <w:sz w:val="20"/>
          <w:szCs w:val="20"/>
        </w:rPr>
        <w:t>грейдирование</w:t>
      </w:r>
      <w:proofErr w:type="spellEnd"/>
      <w:r w:rsidRPr="00617B41">
        <w:rPr>
          <w:color w:val="auto"/>
          <w:sz w:val="20"/>
          <w:szCs w:val="20"/>
        </w:rPr>
        <w:t xml:space="preserve"> грунтовых дорог щебнем</w:t>
      </w:r>
      <w:r w:rsidR="00E60BE9" w:rsidRPr="00617B41">
        <w:rPr>
          <w:color w:val="auto"/>
          <w:sz w:val="20"/>
          <w:szCs w:val="20"/>
        </w:rPr>
        <w:t xml:space="preserve"> и песком</w:t>
      </w:r>
      <w:r w:rsidRPr="00617B41">
        <w:rPr>
          <w:color w:val="auto"/>
          <w:sz w:val="20"/>
          <w:szCs w:val="20"/>
        </w:rPr>
        <w:t>.</w:t>
      </w:r>
    </w:p>
    <w:p w14:paraId="1501BF02" w14:textId="68301245" w:rsidR="00F06767" w:rsidRPr="00617B41" w:rsidRDefault="00F06767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 xml:space="preserve">- </w:t>
      </w:r>
      <w:r w:rsidR="00E60BE9" w:rsidRPr="00617B41">
        <w:rPr>
          <w:color w:val="auto"/>
          <w:sz w:val="20"/>
          <w:szCs w:val="20"/>
        </w:rPr>
        <w:t>Приобретение</w:t>
      </w:r>
      <w:r w:rsidRPr="00617B41">
        <w:rPr>
          <w:color w:val="auto"/>
          <w:sz w:val="20"/>
          <w:szCs w:val="20"/>
        </w:rPr>
        <w:t xml:space="preserve"> здания администрации сельского поселения</w:t>
      </w:r>
      <w:r w:rsidR="00E60BE9" w:rsidRPr="00617B41">
        <w:rPr>
          <w:color w:val="auto"/>
          <w:sz w:val="20"/>
          <w:szCs w:val="20"/>
        </w:rPr>
        <w:t>.</w:t>
      </w:r>
    </w:p>
    <w:p w14:paraId="1739DD13" w14:textId="36157F3D" w:rsidR="00E60BE9" w:rsidRPr="00617B41" w:rsidRDefault="00E60BE9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>- Строительство хоккейной площадки</w:t>
      </w:r>
    </w:p>
    <w:p w14:paraId="71BF1888" w14:textId="444CF4A5" w:rsidR="00E60BE9" w:rsidRPr="00617B41" w:rsidRDefault="00E60BE9" w:rsidP="00F06767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617B41">
        <w:rPr>
          <w:color w:val="auto"/>
          <w:sz w:val="20"/>
          <w:szCs w:val="20"/>
        </w:rPr>
        <w:t>- Строительство детского сада</w:t>
      </w:r>
    </w:p>
    <w:p w14:paraId="5B286B96" w14:textId="77777777" w:rsidR="00E60BE9" w:rsidRPr="00350A27" w:rsidRDefault="00E60BE9" w:rsidP="00F06767">
      <w:pPr>
        <w:pStyle w:val="Default"/>
        <w:ind w:firstLine="567"/>
        <w:jc w:val="both"/>
        <w:rPr>
          <w:color w:val="FF0000"/>
          <w:sz w:val="22"/>
          <w:szCs w:val="22"/>
        </w:rPr>
      </w:pPr>
    </w:p>
    <w:p w14:paraId="57D81980" w14:textId="77777777" w:rsidR="009C6B43" w:rsidRPr="00350A27" w:rsidRDefault="009C6B43" w:rsidP="009C6B43">
      <w:pPr>
        <w:pStyle w:val="Default"/>
        <w:ind w:firstLine="567"/>
        <w:jc w:val="both"/>
        <w:rPr>
          <w:color w:val="FF0000"/>
          <w:sz w:val="22"/>
          <w:szCs w:val="22"/>
        </w:rPr>
      </w:pPr>
    </w:p>
    <w:p w14:paraId="18571D57" w14:textId="77777777" w:rsidR="009C6B43" w:rsidRPr="00350A27" w:rsidRDefault="009C6B43" w:rsidP="009C6B43">
      <w:pPr>
        <w:pStyle w:val="af"/>
        <w:numPr>
          <w:ilvl w:val="0"/>
          <w:numId w:val="3"/>
        </w:num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  <w:b/>
          <w:bCs/>
        </w:rPr>
        <w:t>Мероприятия по развитию инженерной инфраструктуры</w:t>
      </w:r>
    </w:p>
    <w:p w14:paraId="610D6447" w14:textId="77777777" w:rsidR="009C6B43" w:rsidRPr="00350A27" w:rsidRDefault="009C6B43" w:rsidP="009C6B43">
      <w:pPr>
        <w:spacing w:after="0"/>
        <w:ind w:firstLine="567"/>
        <w:jc w:val="center"/>
        <w:rPr>
          <w:rFonts w:ascii="Times New Roman" w:hAnsi="Times New Roman"/>
        </w:rPr>
      </w:pPr>
    </w:p>
    <w:p w14:paraId="59CCD12E" w14:textId="77777777" w:rsidR="009C6B43" w:rsidRPr="00617B41" w:rsidRDefault="009C6B43" w:rsidP="009C6B43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4.1. </w:t>
      </w:r>
      <w:r w:rsidRPr="00617B41">
        <w:rPr>
          <w:rFonts w:ascii="Times New Roman" w:hAnsi="Times New Roman"/>
          <w:bCs/>
          <w:sz w:val="20"/>
          <w:szCs w:val="20"/>
        </w:rPr>
        <w:t>Мероприятия по развитию системы водоснабжения и водоотведения.</w:t>
      </w:r>
    </w:p>
    <w:p w14:paraId="2181C64D" w14:textId="08D087D8" w:rsidR="009C6B43" w:rsidRPr="00617B41" w:rsidRDefault="009C6B43" w:rsidP="009C6B43">
      <w:pPr>
        <w:spacing w:after="0"/>
        <w:ind w:firstLine="426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Основными целями разработки мероприятий по водоснабжению Программы комплексного развития систем коммунальной инфраструктуры </w:t>
      </w:r>
      <w:proofErr w:type="spellStart"/>
      <w:r w:rsidR="00020EC9" w:rsidRPr="00617B41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сельского поселения на период 2021-2030 гг. являются:</w:t>
      </w:r>
    </w:p>
    <w:p w14:paraId="0AA143BB" w14:textId="468EDE27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1. Обеспечение населения </w:t>
      </w:r>
      <w:proofErr w:type="spellStart"/>
      <w:r w:rsidR="00020EC9" w:rsidRPr="00617B41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сельского поселения качественной питьевой водой в количестве, соответствующем нормам водопотребления, с качеством, соответствующим </w:t>
      </w:r>
      <w:proofErr w:type="spellStart"/>
      <w:r w:rsidRPr="00617B41">
        <w:rPr>
          <w:rFonts w:ascii="Times New Roman" w:hAnsi="Times New Roman"/>
          <w:sz w:val="20"/>
          <w:szCs w:val="20"/>
        </w:rPr>
        <w:t>СанПин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по доступным ценам в интересах удовлетворения жизненных потребностей и охраны здоровья населения.</w:t>
      </w:r>
    </w:p>
    <w:p w14:paraId="67B0028C" w14:textId="77777777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2. Рациональное использование водных ресурсов.</w:t>
      </w:r>
    </w:p>
    <w:p w14:paraId="665E95BD" w14:textId="77777777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3. Защита природной воды от попадания в нее загрязняющих веществ. </w:t>
      </w:r>
    </w:p>
    <w:p w14:paraId="55A36E8B" w14:textId="77777777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Цели Программы будут достигнуты в результате реализации комплекса инвестиционных и организационно-управленческих мероприятий, связанных с реконструкцией, модернизацией, строительством объектов водопроводно-канализационного хозяйства (ВКХ), обеспечением финансовой устойчивости предприятий, оказывающих услуги ВКХ, разработкой, развитием и защитой источников водоснабжения, совершенствованием нормативной базы. </w:t>
      </w:r>
    </w:p>
    <w:p w14:paraId="79D4A023" w14:textId="36C6B3E3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 xml:space="preserve">Услуга «Водоснабжение» должна быть предоставлена всем жителям </w:t>
      </w:r>
      <w:proofErr w:type="spellStart"/>
      <w:r w:rsidR="00020EC9" w:rsidRPr="00617B41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617B41">
        <w:rPr>
          <w:rFonts w:ascii="Times New Roman" w:hAnsi="Times New Roman"/>
          <w:sz w:val="20"/>
          <w:szCs w:val="20"/>
        </w:rPr>
        <w:t xml:space="preserve"> сельского поселения, в соответствии с нормативными требованиями к качеству и объему услуги.</w:t>
      </w:r>
    </w:p>
    <w:p w14:paraId="6D105027" w14:textId="77777777" w:rsidR="009C6B43" w:rsidRPr="00617B41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17B41">
        <w:rPr>
          <w:rFonts w:ascii="Times New Roman" w:hAnsi="Times New Roman"/>
          <w:sz w:val="20"/>
          <w:szCs w:val="20"/>
        </w:rPr>
        <w:t>Питьевая вода, должна дойти до потребителя через капитально отремонтированные или санированные водопроводные сети без ухудшения качества. При необходимости более высоких требований к качеству услуги «Водоснабжение» в жилых домах может быть установлен дополнительный фильтр.</w:t>
      </w:r>
    </w:p>
    <w:p w14:paraId="25DFE8AC" w14:textId="77777777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</w:p>
    <w:p w14:paraId="19EDD5BE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>Баланс водопотребления</w:t>
      </w:r>
    </w:p>
    <w:tbl>
      <w:tblPr>
        <w:tblW w:w="10563" w:type="dxa"/>
        <w:jc w:val="center"/>
        <w:tblLook w:val="0000" w:firstRow="0" w:lastRow="0" w:firstColumn="0" w:lastColumn="0" w:noHBand="0" w:noVBand="0"/>
      </w:tblPr>
      <w:tblGrid>
        <w:gridCol w:w="559"/>
        <w:gridCol w:w="3763"/>
        <w:gridCol w:w="1627"/>
        <w:gridCol w:w="1599"/>
        <w:gridCol w:w="1472"/>
        <w:gridCol w:w="1543"/>
      </w:tblGrid>
      <w:tr w:rsidR="009C6B43" w:rsidRPr="00350A27" w14:paraId="308F2AA2" w14:textId="77777777" w:rsidTr="00020EC9">
        <w:trPr>
          <w:trHeight w:val="983"/>
          <w:tblHeader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9E5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A828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EAEF" w14:textId="77777777" w:rsidR="009C6B43" w:rsidRPr="0013353E" w:rsidRDefault="009C6B43" w:rsidP="00020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2020 г. Факт тыс.м³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BBF4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2021 -2025 г. </w:t>
            </w:r>
          </w:p>
          <w:p w14:paraId="6D922D0B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Прогноз тыс.м³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020C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2026-2028г. Прогноз тыс.м³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45D" w14:textId="77777777" w:rsidR="009C6B43" w:rsidRPr="0013353E" w:rsidRDefault="009C6B43" w:rsidP="00020E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2028-2030 г. Прогноз тыс.м³</w:t>
            </w:r>
          </w:p>
        </w:tc>
      </w:tr>
      <w:tr w:rsidR="009C6B43" w:rsidRPr="00350A27" w14:paraId="3448712F" w14:textId="77777777" w:rsidTr="00020EC9">
        <w:trPr>
          <w:trHeight w:val="315"/>
          <w:tblHeader/>
          <w:jc w:val="center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3613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Водоснабжение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49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B43" w:rsidRPr="00350A27" w14:paraId="588CFD70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ECBE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189B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Подъем воды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CC1B525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272F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846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1BA18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B43" w:rsidRPr="00350A27" w14:paraId="759B6262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9FE8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688A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Реализация, в том числе: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94721" w14:textId="4F37089D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A463" w14:textId="26CB0FBA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D47" w14:textId="5108E3B1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45B9E" w14:textId="2F6DEDB7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6B43" w:rsidRPr="00350A27" w14:paraId="7F43D452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4D5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4F94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Население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C637" w14:textId="3481429F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29EF" w14:textId="26EB2042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9CB3" w14:textId="60842B78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467EE" w14:textId="2A5B4A7D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6B43" w:rsidRPr="00350A27" w14:paraId="3F9CEB4B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5D3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60D7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06DA" w14:textId="4A50BF2D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9E81" w14:textId="557446B8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560" w14:textId="7A8D4B52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6DE5" w14:textId="02DD0559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C6B43" w:rsidRPr="00350A27" w14:paraId="51FF5BEA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74E4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FDBC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Прочие потребители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E3E7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CDC9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30D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3D7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B43" w:rsidRPr="00350A27" w14:paraId="104DAF9D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F2A7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D7EB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Технические нужды (котельные)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37C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915F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47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487E2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B43" w:rsidRPr="00350A27" w14:paraId="1B2D4404" w14:textId="77777777" w:rsidTr="00020EC9">
        <w:trPr>
          <w:trHeight w:val="600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CA98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D14F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Собственные нужды (промывка сетей и оборудования)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7DFF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5F3F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C42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39EE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B43" w:rsidRPr="00350A27" w14:paraId="72963BB9" w14:textId="77777777" w:rsidTr="00020EC9">
        <w:trPr>
          <w:trHeight w:val="315"/>
          <w:tblHeader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1E27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C89B2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Потери при транспортировке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4F19" w14:textId="10228065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65F54" w14:textId="3B61EC16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CEA" w14:textId="04CBF3A9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86DA" w14:textId="792B1D9E" w:rsidR="009C6B43" w:rsidRPr="0013353E" w:rsidRDefault="009559BA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87E2305" w14:textId="77777777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</w:p>
    <w:p w14:paraId="6A121F33" w14:textId="77777777" w:rsidR="009C6B43" w:rsidRPr="00350A27" w:rsidRDefault="009C6B43" w:rsidP="009C6B43">
      <w:pPr>
        <w:spacing w:after="0"/>
        <w:ind w:firstLine="709"/>
        <w:rPr>
          <w:rFonts w:ascii="Times New Roman" w:hAnsi="Times New Roman"/>
        </w:rPr>
      </w:pPr>
      <w:r w:rsidRPr="00350A27">
        <w:rPr>
          <w:rFonts w:ascii="Times New Roman" w:hAnsi="Times New Roman"/>
        </w:rPr>
        <w:t>4.1.1. Характеристика основных проблем систем водоснабжения.</w:t>
      </w:r>
    </w:p>
    <w:p w14:paraId="5443E40F" w14:textId="2E45D527" w:rsidR="009C6B43" w:rsidRPr="0013353E" w:rsidRDefault="009C6B43" w:rsidP="009C6B43">
      <w:pPr>
        <w:spacing w:after="0"/>
        <w:ind w:firstLine="426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Большая проблема с обеспечением питьевой водой на территории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заключается в следующем: техническое состояние эксплуатируемых систем водоснабжения находится, в основном, в неудовлетворительном состоянии, а зачастую и в аварийном. Оборудование морально и физически устарело и износилось.</w:t>
      </w:r>
    </w:p>
    <w:p w14:paraId="4B90E8F1" w14:textId="77777777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Основными проблемами обеспечения населения качественной питьевой водой из подземных источников являются:</w:t>
      </w:r>
    </w:p>
    <w:p w14:paraId="1145490F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отсутствие в сельском поселении централизованной или локальной канализации;</w:t>
      </w:r>
    </w:p>
    <w:p w14:paraId="2A108052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удаленность поселения от объектов для сброса (отвода) канализации.</w:t>
      </w:r>
    </w:p>
    <w:p w14:paraId="56178249" w14:textId="77777777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</w:p>
    <w:p w14:paraId="5EEE02B5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>Основные направления в решении проблем систем водоснабжения и водоотведения</w:t>
      </w:r>
    </w:p>
    <w:tbl>
      <w:tblPr>
        <w:tblW w:w="102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4504"/>
        <w:gridCol w:w="5103"/>
      </w:tblGrid>
      <w:tr w:rsidR="009C6B43" w:rsidRPr="0013353E" w14:paraId="12EE3821" w14:textId="77777777" w:rsidTr="00020EC9">
        <w:trPr>
          <w:jc w:val="center"/>
        </w:trPr>
        <w:tc>
          <w:tcPr>
            <w:tcW w:w="600" w:type="dxa"/>
          </w:tcPr>
          <w:p w14:paraId="6BEAD1F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504" w:type="dxa"/>
          </w:tcPr>
          <w:p w14:paraId="2A84CB84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Краткое описание </w:t>
            </w:r>
          </w:p>
          <w:p w14:paraId="43804D0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проблемы</w:t>
            </w:r>
          </w:p>
        </w:tc>
        <w:tc>
          <w:tcPr>
            <w:tcW w:w="5103" w:type="dxa"/>
          </w:tcPr>
          <w:p w14:paraId="2C173F9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Возможные способы решения</w:t>
            </w:r>
          </w:p>
        </w:tc>
      </w:tr>
      <w:tr w:rsidR="009C6B43" w:rsidRPr="0013353E" w14:paraId="1416E804" w14:textId="77777777" w:rsidTr="00020EC9">
        <w:trPr>
          <w:jc w:val="center"/>
        </w:trPr>
        <w:tc>
          <w:tcPr>
            <w:tcW w:w="10207" w:type="dxa"/>
            <w:gridSpan w:val="3"/>
            <w:vAlign w:val="center"/>
          </w:tcPr>
          <w:p w14:paraId="57EC0209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 сфере водоснабжения</w:t>
            </w:r>
          </w:p>
        </w:tc>
      </w:tr>
      <w:tr w:rsidR="009C6B43" w:rsidRPr="0013353E" w14:paraId="4F38F177" w14:textId="77777777" w:rsidTr="00020EC9">
        <w:trPr>
          <w:jc w:val="center"/>
        </w:trPr>
        <w:tc>
          <w:tcPr>
            <w:tcW w:w="600" w:type="dxa"/>
          </w:tcPr>
          <w:p w14:paraId="4DCFA5A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4" w:type="dxa"/>
          </w:tcPr>
          <w:p w14:paraId="3212434B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Дефицит мощности водозаборных сооружений </w:t>
            </w:r>
          </w:p>
        </w:tc>
        <w:tc>
          <w:tcPr>
            <w:tcW w:w="5103" w:type="dxa"/>
          </w:tcPr>
          <w:p w14:paraId="01AC6F5D" w14:textId="1FA11B0A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В с. </w:t>
            </w:r>
            <w:proofErr w:type="spellStart"/>
            <w:r w:rsidR="009559BA" w:rsidRPr="0013353E">
              <w:rPr>
                <w:rFonts w:ascii="Times New Roman" w:hAnsi="Times New Roman"/>
                <w:sz w:val="20"/>
                <w:szCs w:val="20"/>
              </w:rPr>
              <w:t>Костарево</w:t>
            </w:r>
            <w:proofErr w:type="spellEnd"/>
            <w:r w:rsidRPr="0013353E">
              <w:rPr>
                <w:rFonts w:ascii="Times New Roman" w:hAnsi="Times New Roman"/>
                <w:sz w:val="20"/>
                <w:szCs w:val="20"/>
              </w:rPr>
              <w:t xml:space="preserve"> необходимо бурение дополнительной скважины питьевого назначения</w:t>
            </w:r>
          </w:p>
        </w:tc>
      </w:tr>
      <w:tr w:rsidR="009C6B43" w:rsidRPr="0013353E" w14:paraId="01057538" w14:textId="77777777" w:rsidTr="00020EC9">
        <w:trPr>
          <w:jc w:val="center"/>
        </w:trPr>
        <w:tc>
          <w:tcPr>
            <w:tcW w:w="600" w:type="dxa"/>
          </w:tcPr>
          <w:p w14:paraId="5694424A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4" w:type="dxa"/>
          </w:tcPr>
          <w:p w14:paraId="10BFFC7C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Высокий уровень потерь в сетях водоснабжения, высокий износ некоторых участков сетей</w:t>
            </w:r>
          </w:p>
        </w:tc>
        <w:tc>
          <w:tcPr>
            <w:tcW w:w="5103" w:type="dxa"/>
          </w:tcPr>
          <w:p w14:paraId="3045CE3B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Требуется полная замена изношенных водопроводных сетей</w:t>
            </w:r>
          </w:p>
        </w:tc>
      </w:tr>
      <w:tr w:rsidR="009C6B43" w:rsidRPr="0013353E" w14:paraId="0F51F522" w14:textId="77777777" w:rsidTr="00020EC9">
        <w:trPr>
          <w:jc w:val="center"/>
        </w:trPr>
        <w:tc>
          <w:tcPr>
            <w:tcW w:w="600" w:type="dxa"/>
          </w:tcPr>
          <w:p w14:paraId="496E9945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4" w:type="dxa"/>
          </w:tcPr>
          <w:p w14:paraId="32FAC13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Отсутствие сооружений для хранения питьевой воды.</w:t>
            </w:r>
          </w:p>
        </w:tc>
        <w:tc>
          <w:tcPr>
            <w:tcW w:w="5103" w:type="dxa"/>
          </w:tcPr>
          <w:p w14:paraId="58D21A90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Строительство коллектора для накопления и хранения питьевой воды на скважине с. Таловка.</w:t>
            </w:r>
          </w:p>
        </w:tc>
      </w:tr>
      <w:tr w:rsidR="009C6B43" w:rsidRPr="0013353E" w14:paraId="13A78EDC" w14:textId="77777777" w:rsidTr="00020EC9">
        <w:trPr>
          <w:jc w:val="center"/>
        </w:trPr>
        <w:tc>
          <w:tcPr>
            <w:tcW w:w="600" w:type="dxa"/>
          </w:tcPr>
          <w:p w14:paraId="5635E5A1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4" w:type="dxa"/>
          </w:tcPr>
          <w:p w14:paraId="6CB727E1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Отсутствие канализационных сетей</w:t>
            </w:r>
          </w:p>
        </w:tc>
        <w:tc>
          <w:tcPr>
            <w:tcW w:w="5103" w:type="dxa"/>
          </w:tcPr>
          <w:p w14:paraId="4981CD23" w14:textId="77777777" w:rsidR="009C6B43" w:rsidRPr="0013353E" w:rsidRDefault="009C6B43" w:rsidP="00020EC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Требуется строительство канализационных сетей и очистных сооружений.</w:t>
            </w:r>
          </w:p>
        </w:tc>
      </w:tr>
    </w:tbl>
    <w:p w14:paraId="57E6C74D" w14:textId="77777777" w:rsidR="009C6B43" w:rsidRPr="0013353E" w:rsidRDefault="009C6B43" w:rsidP="009C6B43">
      <w:pPr>
        <w:ind w:firstLine="709"/>
        <w:rPr>
          <w:rFonts w:ascii="Times New Roman" w:hAnsi="Times New Roman"/>
          <w:sz w:val="20"/>
          <w:szCs w:val="20"/>
        </w:rPr>
      </w:pPr>
      <w:bookmarkStart w:id="2" w:name="sub_1015"/>
      <w:r w:rsidRPr="0013353E">
        <w:rPr>
          <w:rFonts w:ascii="Times New Roman" w:hAnsi="Times New Roman"/>
          <w:sz w:val="20"/>
          <w:szCs w:val="20"/>
        </w:rPr>
        <w:t>К показателям, характеризующим надежность снабжения потребителей услугами</w:t>
      </w:r>
      <w:bookmarkStart w:id="3" w:name="sub_10151"/>
      <w:bookmarkEnd w:id="2"/>
      <w:r w:rsidRPr="0013353E">
        <w:rPr>
          <w:rFonts w:ascii="Times New Roman" w:hAnsi="Times New Roman"/>
          <w:sz w:val="20"/>
          <w:szCs w:val="20"/>
        </w:rPr>
        <w:t xml:space="preserve"> в сфере водоснабжения относится:</w:t>
      </w:r>
    </w:p>
    <w:bookmarkEnd w:id="3"/>
    <w:p w14:paraId="440B2A42" w14:textId="77777777" w:rsidR="00EB5008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уровень потерь в сетях;</w:t>
      </w:r>
    </w:p>
    <w:p w14:paraId="71D3FC57" w14:textId="7B6100B6" w:rsidR="009C6B43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износ систем водоснабжения;</w:t>
      </w:r>
    </w:p>
    <w:p w14:paraId="6C8494D5" w14:textId="77777777" w:rsidR="009C6B43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аварийность систем водоснабжения;</w:t>
      </w:r>
    </w:p>
    <w:p w14:paraId="354E99B4" w14:textId="77777777" w:rsidR="009C6B43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протяженность сетей, нуждающихся в замене;</w:t>
      </w:r>
    </w:p>
    <w:p w14:paraId="236B5EA4" w14:textId="77777777" w:rsidR="009C6B43" w:rsidRPr="0013353E" w:rsidRDefault="009C6B43" w:rsidP="009C6B43">
      <w:pPr>
        <w:ind w:firstLine="709"/>
        <w:rPr>
          <w:rFonts w:ascii="Times New Roman" w:hAnsi="Times New Roman"/>
          <w:sz w:val="20"/>
          <w:szCs w:val="20"/>
        </w:rPr>
      </w:pPr>
      <w:bookmarkStart w:id="4" w:name="sub_1017"/>
      <w:r w:rsidRPr="0013353E">
        <w:rPr>
          <w:rFonts w:ascii="Times New Roman" w:hAnsi="Times New Roman"/>
          <w:sz w:val="20"/>
          <w:szCs w:val="20"/>
        </w:rPr>
        <w:t>К показателям, характеризующим рациональность использования ресурсов относятся:</w:t>
      </w:r>
    </w:p>
    <w:bookmarkEnd w:id="4"/>
    <w:p w14:paraId="691A81A8" w14:textId="77777777" w:rsidR="009C6B43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удельное </w:t>
      </w:r>
      <w:proofErr w:type="spellStart"/>
      <w:r w:rsidRPr="0013353E">
        <w:rPr>
          <w:rFonts w:ascii="Times New Roman" w:hAnsi="Times New Roman"/>
          <w:sz w:val="20"/>
          <w:szCs w:val="20"/>
        </w:rPr>
        <w:t>ресурсопотребление</w:t>
      </w:r>
      <w:proofErr w:type="spellEnd"/>
      <w:r w:rsidRPr="0013353E">
        <w:rPr>
          <w:rFonts w:ascii="Times New Roman" w:hAnsi="Times New Roman"/>
          <w:sz w:val="20"/>
          <w:szCs w:val="20"/>
        </w:rPr>
        <w:t>;</w:t>
      </w:r>
    </w:p>
    <w:p w14:paraId="38ED0032" w14:textId="77777777" w:rsidR="009C6B43" w:rsidRPr="0013353E" w:rsidRDefault="009C6B43" w:rsidP="00EB500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 - охват абонентов приборами учета воды.</w:t>
      </w:r>
    </w:p>
    <w:p w14:paraId="772D42CC" w14:textId="77777777" w:rsidR="009C6B43" w:rsidRPr="0013353E" w:rsidRDefault="009C6B43" w:rsidP="009C6B43">
      <w:pPr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ab/>
        <w:t>Реализация мероприятий по повышению эффективности предоставления услуг в сфере водоснабжения позволит достичь следующих результатов:</w:t>
      </w:r>
    </w:p>
    <w:p w14:paraId="1E6874A3" w14:textId="77777777" w:rsidR="009C6B43" w:rsidRPr="0013353E" w:rsidRDefault="009C6B43" w:rsidP="009C6B43">
      <w:pPr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социальные результаты - обеспечение надежности системы водоснабжения, улучшение качества питьевой воды, повышение комфортности проживания. </w:t>
      </w:r>
    </w:p>
    <w:p w14:paraId="0649F21C" w14:textId="1330826D" w:rsidR="009C6B43" w:rsidRPr="0013353E" w:rsidRDefault="009C6B43" w:rsidP="00C43DF8">
      <w:pPr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lastRenderedPageBreak/>
        <w:t>технологические результаты снижение потерь воды, снижение количества технологических отказов.</w:t>
      </w:r>
    </w:p>
    <w:p w14:paraId="5DD9E2FA" w14:textId="77777777" w:rsidR="009C6B43" w:rsidRPr="00350A27" w:rsidRDefault="009C6B43" w:rsidP="009C6B43">
      <w:pPr>
        <w:spacing w:after="0"/>
        <w:ind w:firstLine="567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 xml:space="preserve">4.2 </w:t>
      </w:r>
      <w:r w:rsidRPr="00350A27">
        <w:rPr>
          <w:rFonts w:ascii="Times New Roman" w:hAnsi="Times New Roman"/>
          <w:bCs/>
        </w:rPr>
        <w:t xml:space="preserve">Мероприятия по развитию системы </w:t>
      </w:r>
      <w:r w:rsidRPr="00350A27">
        <w:rPr>
          <w:rFonts w:ascii="Times New Roman" w:hAnsi="Times New Roman"/>
        </w:rPr>
        <w:t>теплоснабжения</w:t>
      </w:r>
      <w:r w:rsidRPr="00350A27">
        <w:rPr>
          <w:rFonts w:ascii="Times New Roman" w:hAnsi="Times New Roman"/>
          <w:bCs/>
        </w:rPr>
        <w:t xml:space="preserve"> </w:t>
      </w:r>
    </w:p>
    <w:p w14:paraId="0AE5839D" w14:textId="480032BC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На территории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с 19</w:t>
      </w:r>
      <w:r w:rsidR="00F06767" w:rsidRPr="0013353E">
        <w:rPr>
          <w:rFonts w:ascii="Times New Roman" w:hAnsi="Times New Roman"/>
          <w:sz w:val="20"/>
          <w:szCs w:val="20"/>
        </w:rPr>
        <w:t>89</w:t>
      </w:r>
      <w:r w:rsidRPr="0013353E">
        <w:rPr>
          <w:rFonts w:ascii="Times New Roman" w:hAnsi="Times New Roman"/>
          <w:sz w:val="20"/>
          <w:szCs w:val="20"/>
        </w:rPr>
        <w:t xml:space="preserve"> года весь жилой фонд переведен на подомовое отопление, объекты соцкультбыта переведены на автономное отопление. Администрация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потребление газа этими объектами не отслеживает.</w:t>
      </w:r>
    </w:p>
    <w:p w14:paraId="21F6DC01" w14:textId="77777777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662CE29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>4.3. Мероприятия по развитию системы сбора и вывоза ТКО</w:t>
      </w:r>
    </w:p>
    <w:p w14:paraId="678BAC6C" w14:textId="21337FAC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В границах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расположен </w:t>
      </w:r>
      <w:r w:rsidR="00F06767" w:rsidRPr="0013353E">
        <w:rPr>
          <w:rFonts w:ascii="Times New Roman" w:hAnsi="Times New Roman"/>
          <w:sz w:val="20"/>
          <w:szCs w:val="20"/>
        </w:rPr>
        <w:t>1</w:t>
      </w:r>
      <w:r w:rsidR="00347167" w:rsidRPr="0013353E">
        <w:rPr>
          <w:rFonts w:ascii="Times New Roman" w:hAnsi="Times New Roman"/>
          <w:sz w:val="20"/>
          <w:szCs w:val="20"/>
        </w:rPr>
        <w:t>6</w:t>
      </w:r>
      <w:r w:rsidRPr="0013353E">
        <w:rPr>
          <w:rFonts w:ascii="Times New Roman" w:hAnsi="Times New Roman"/>
          <w:sz w:val="20"/>
          <w:szCs w:val="20"/>
        </w:rPr>
        <w:t xml:space="preserve"> объект</w:t>
      </w:r>
      <w:r w:rsidR="00F06767" w:rsidRPr="0013353E">
        <w:rPr>
          <w:rFonts w:ascii="Times New Roman" w:hAnsi="Times New Roman"/>
          <w:sz w:val="20"/>
          <w:szCs w:val="20"/>
        </w:rPr>
        <w:t>ов</w:t>
      </w:r>
      <w:r w:rsidRPr="0013353E">
        <w:rPr>
          <w:rFonts w:ascii="Times New Roman" w:hAnsi="Times New Roman"/>
          <w:sz w:val="20"/>
          <w:szCs w:val="20"/>
        </w:rPr>
        <w:t xml:space="preserve"> для временного размещения и хранения отходов (контейнерные площадки). Все земельные участки, отведенные под контейнерные площадки, получили согласование территориального отдела </w:t>
      </w:r>
      <w:proofErr w:type="spellStart"/>
      <w:r w:rsidRPr="0013353E"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по </w:t>
      </w:r>
      <w:proofErr w:type="spellStart"/>
      <w:r w:rsidRPr="0013353E">
        <w:rPr>
          <w:rFonts w:ascii="Times New Roman" w:hAnsi="Times New Roman"/>
          <w:sz w:val="20"/>
          <w:szCs w:val="20"/>
        </w:rPr>
        <w:t>Камышинскому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району. Ежегодно из бюджета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выделяются денежные средства на проведение работ по содержанию данных площадок</w:t>
      </w:r>
    </w:p>
    <w:p w14:paraId="7462878B" w14:textId="189F2AEF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К полномочиям органов местного самоуправления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в области обращения с отходами относятся: </w:t>
      </w:r>
    </w:p>
    <w:p w14:paraId="02F6D74F" w14:textId="77777777" w:rsidR="009C6B43" w:rsidRPr="0013353E" w:rsidRDefault="009C6B43" w:rsidP="009C6B43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- сбор и вывоз отходов и мусора от населения осуществляется ООО «Управление отходами – Волгоград», являющейся региональным оператором в сфере обращения с отходами в Волгоградской области. </w:t>
      </w:r>
    </w:p>
    <w:p w14:paraId="4A349F45" w14:textId="77777777" w:rsidR="00347167" w:rsidRPr="00350A27" w:rsidRDefault="00347167" w:rsidP="009C6B43">
      <w:pPr>
        <w:spacing w:after="0"/>
        <w:jc w:val="center"/>
        <w:rPr>
          <w:rFonts w:ascii="Times New Roman" w:hAnsi="Times New Roman"/>
        </w:rPr>
      </w:pPr>
    </w:p>
    <w:p w14:paraId="1392E38A" w14:textId="3C98BA6C" w:rsidR="009C6B43" w:rsidRPr="00350A27" w:rsidRDefault="009C6B43" w:rsidP="009C6B43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>4.4. Мероприятия по развитию системы электроснабжения</w:t>
      </w:r>
    </w:p>
    <w:p w14:paraId="052FDC49" w14:textId="47DFF7A2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К полномочиям администрации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относится организация в границах сельского поселения уличного освещения. На балансе администрации стоит 10,</w:t>
      </w:r>
      <w:r w:rsidR="00347167" w:rsidRPr="0013353E">
        <w:rPr>
          <w:rFonts w:ascii="Times New Roman" w:hAnsi="Times New Roman"/>
          <w:sz w:val="20"/>
          <w:szCs w:val="20"/>
        </w:rPr>
        <w:t>4</w:t>
      </w:r>
      <w:r w:rsidRPr="0013353E">
        <w:rPr>
          <w:rFonts w:ascii="Times New Roman" w:hAnsi="Times New Roman"/>
          <w:sz w:val="20"/>
          <w:szCs w:val="20"/>
        </w:rPr>
        <w:t xml:space="preserve"> км провода уличного освещения, 8</w:t>
      </w:r>
      <w:r w:rsidR="00347167" w:rsidRPr="0013353E">
        <w:rPr>
          <w:rFonts w:ascii="Times New Roman" w:hAnsi="Times New Roman"/>
          <w:sz w:val="20"/>
          <w:szCs w:val="20"/>
        </w:rPr>
        <w:t>4</w:t>
      </w:r>
      <w:r w:rsidRPr="0013353E">
        <w:rPr>
          <w:rFonts w:ascii="Times New Roman" w:hAnsi="Times New Roman"/>
          <w:sz w:val="20"/>
          <w:szCs w:val="20"/>
        </w:rPr>
        <w:t xml:space="preserve"> фонар</w:t>
      </w:r>
      <w:r w:rsidR="00347167" w:rsidRPr="0013353E">
        <w:rPr>
          <w:rFonts w:ascii="Times New Roman" w:hAnsi="Times New Roman"/>
          <w:sz w:val="20"/>
          <w:szCs w:val="20"/>
        </w:rPr>
        <w:t>я</w:t>
      </w:r>
      <w:r w:rsidRPr="0013353E">
        <w:rPr>
          <w:rFonts w:ascii="Times New Roman" w:hAnsi="Times New Roman"/>
          <w:sz w:val="20"/>
          <w:szCs w:val="20"/>
        </w:rPr>
        <w:t xml:space="preserve">, </w:t>
      </w:r>
      <w:r w:rsidR="00347167" w:rsidRPr="0013353E">
        <w:rPr>
          <w:rFonts w:ascii="Times New Roman" w:hAnsi="Times New Roman"/>
          <w:sz w:val="20"/>
          <w:szCs w:val="20"/>
        </w:rPr>
        <w:t>9</w:t>
      </w:r>
      <w:r w:rsidRPr="0013353E">
        <w:rPr>
          <w:rFonts w:ascii="Times New Roman" w:hAnsi="Times New Roman"/>
          <w:sz w:val="20"/>
          <w:szCs w:val="20"/>
        </w:rPr>
        <w:t xml:space="preserve"> приборов учета и </w:t>
      </w:r>
      <w:r w:rsidR="00347167" w:rsidRPr="0013353E">
        <w:rPr>
          <w:rFonts w:ascii="Times New Roman" w:hAnsi="Times New Roman"/>
          <w:sz w:val="20"/>
          <w:szCs w:val="20"/>
        </w:rPr>
        <w:t xml:space="preserve">9 </w:t>
      </w:r>
      <w:r w:rsidRPr="0013353E">
        <w:rPr>
          <w:rFonts w:ascii="Times New Roman" w:hAnsi="Times New Roman"/>
          <w:sz w:val="20"/>
          <w:szCs w:val="20"/>
        </w:rPr>
        <w:t xml:space="preserve">реле времени. Учет электроэнергии осуществляется через приборы учета, регулирование режима работы фонарей происходит путем настройки электронных таймеров ТЭ </w:t>
      </w:r>
      <w:r w:rsidR="00347167" w:rsidRPr="0013353E">
        <w:rPr>
          <w:rFonts w:ascii="Times New Roman" w:hAnsi="Times New Roman"/>
          <w:sz w:val="20"/>
          <w:szCs w:val="20"/>
        </w:rPr>
        <w:t>15</w:t>
      </w:r>
      <w:r w:rsidRPr="0013353E">
        <w:rPr>
          <w:rFonts w:ascii="Times New Roman" w:hAnsi="Times New Roman"/>
          <w:sz w:val="20"/>
          <w:szCs w:val="20"/>
        </w:rPr>
        <w:t xml:space="preserve">. В фонарях используются светодиодные энергосберегающие лампы Е-40 – </w:t>
      </w:r>
      <w:r w:rsidR="00347167" w:rsidRPr="0013353E">
        <w:rPr>
          <w:rFonts w:ascii="Times New Roman" w:hAnsi="Times New Roman"/>
          <w:sz w:val="20"/>
          <w:szCs w:val="20"/>
        </w:rPr>
        <w:t>3</w:t>
      </w:r>
      <w:r w:rsidRPr="0013353E">
        <w:rPr>
          <w:rFonts w:ascii="Times New Roman" w:hAnsi="Times New Roman"/>
          <w:sz w:val="20"/>
          <w:szCs w:val="20"/>
        </w:rPr>
        <w:t xml:space="preserve">4 шт., и </w:t>
      </w:r>
      <w:r w:rsidR="00347167" w:rsidRPr="0013353E">
        <w:rPr>
          <w:rFonts w:ascii="Times New Roman" w:hAnsi="Times New Roman"/>
          <w:sz w:val="20"/>
          <w:szCs w:val="20"/>
        </w:rPr>
        <w:t>светодиодных</w:t>
      </w:r>
      <w:r w:rsidRPr="0013353E">
        <w:rPr>
          <w:rFonts w:ascii="Times New Roman" w:hAnsi="Times New Roman"/>
          <w:sz w:val="20"/>
          <w:szCs w:val="20"/>
        </w:rPr>
        <w:t xml:space="preserve"> – </w:t>
      </w:r>
      <w:r w:rsidR="00347167" w:rsidRPr="0013353E">
        <w:rPr>
          <w:rFonts w:ascii="Times New Roman" w:hAnsi="Times New Roman"/>
          <w:sz w:val="20"/>
          <w:szCs w:val="20"/>
        </w:rPr>
        <w:t>50</w:t>
      </w:r>
      <w:r w:rsidRPr="0013353E">
        <w:rPr>
          <w:rFonts w:ascii="Times New Roman" w:hAnsi="Times New Roman"/>
          <w:sz w:val="20"/>
          <w:szCs w:val="20"/>
        </w:rPr>
        <w:t xml:space="preserve"> шт. </w:t>
      </w:r>
      <w:r w:rsidR="00347167" w:rsidRPr="0013353E">
        <w:rPr>
          <w:rFonts w:ascii="Times New Roman" w:hAnsi="Times New Roman"/>
          <w:sz w:val="20"/>
          <w:szCs w:val="20"/>
        </w:rPr>
        <w:t xml:space="preserve"> </w:t>
      </w:r>
      <w:r w:rsidRPr="0013353E">
        <w:rPr>
          <w:rFonts w:ascii="Times New Roman" w:hAnsi="Times New Roman"/>
          <w:sz w:val="20"/>
          <w:szCs w:val="20"/>
        </w:rPr>
        <w:t xml:space="preserve"> Распределение электроэнергии осуществляет ПАО «Волгоград </w:t>
      </w:r>
      <w:proofErr w:type="spellStart"/>
      <w:r w:rsidRPr="0013353E">
        <w:rPr>
          <w:rFonts w:ascii="Times New Roman" w:hAnsi="Times New Roman"/>
          <w:sz w:val="20"/>
          <w:szCs w:val="20"/>
        </w:rPr>
        <w:t>Энергосбыт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», техническое состояние оборудования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находится в удовлетворительном состоянии, потери электроэнергии составляют 0,1%.</w:t>
      </w:r>
    </w:p>
    <w:p w14:paraId="7F2F0FFF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Основные показатели (для примера) </w:t>
      </w:r>
    </w:p>
    <w:p w14:paraId="4B85B095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Отпущено эл. энергии в сеть         – 0.26 млн. квт/час.</w:t>
      </w:r>
    </w:p>
    <w:p w14:paraId="62D42336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Технические потери                       – 0,002 млн. квт/час.</w:t>
      </w:r>
    </w:p>
    <w:p w14:paraId="7F57BBB6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Реализация электроэнергии           – 0.26 млн. квт/час.</w:t>
      </w:r>
    </w:p>
    <w:p w14:paraId="63C920F0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инструментальные погрешности измерения – входят в технические потери;</w:t>
      </w:r>
    </w:p>
    <w:p w14:paraId="36017FB7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коммерческие потери, обусловленные хищениями электроэнергии и другими причинами в сфере организации контроля за потреблением электроэнергии, отсутствуют</w:t>
      </w:r>
    </w:p>
    <w:p w14:paraId="07B4508F" w14:textId="70FE0A6E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Основными проблемами текущего состояния электроэнергетики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являются:</w:t>
      </w:r>
    </w:p>
    <w:p w14:paraId="2B832A9C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ускорение процесса старения основного оборудования электрических сетей поселения;</w:t>
      </w:r>
    </w:p>
    <w:p w14:paraId="62066009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недостаточные объемы инвестиций в электро</w:t>
      </w:r>
      <w:r w:rsidRPr="0013353E">
        <w:rPr>
          <w:rFonts w:ascii="Times New Roman" w:hAnsi="Times New Roman"/>
          <w:sz w:val="20"/>
          <w:szCs w:val="20"/>
        </w:rPr>
        <w:softHyphen/>
        <w:t>энергетику за прошедшие годы;</w:t>
      </w:r>
    </w:p>
    <w:p w14:paraId="299F3068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отсутствие понимания концепции опережающего развития системы электроэнергетики.</w:t>
      </w:r>
    </w:p>
    <w:p w14:paraId="5B10D847" w14:textId="0BECF257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Приоритетными направлениями развития электроснабжения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являются:</w:t>
      </w:r>
    </w:p>
    <w:p w14:paraId="3045F51C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- надежное электроснабжение промышленности и коммунального хозяйства поселения от сетей оптового поставщика, </w:t>
      </w:r>
    </w:p>
    <w:p w14:paraId="06D8FA6F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- техническая реконструкция и расширение действующих трансформаторных подстанций, демонтаж морально и </w:t>
      </w:r>
      <w:proofErr w:type="gramStart"/>
      <w:r w:rsidRPr="0013353E">
        <w:rPr>
          <w:rFonts w:ascii="Times New Roman" w:hAnsi="Times New Roman"/>
          <w:sz w:val="20"/>
          <w:szCs w:val="20"/>
        </w:rPr>
        <w:t>физически устаревшего</w:t>
      </w:r>
      <w:proofErr w:type="gramEnd"/>
      <w:r w:rsidRPr="0013353E">
        <w:rPr>
          <w:rFonts w:ascii="Times New Roman" w:hAnsi="Times New Roman"/>
          <w:sz w:val="20"/>
          <w:szCs w:val="20"/>
        </w:rPr>
        <w:t xml:space="preserve"> и изношенного </w:t>
      </w:r>
      <w:proofErr w:type="spellStart"/>
      <w:r w:rsidRPr="0013353E">
        <w:rPr>
          <w:rFonts w:ascii="Times New Roman" w:hAnsi="Times New Roman"/>
          <w:sz w:val="20"/>
          <w:szCs w:val="20"/>
        </w:rPr>
        <w:t>энергооборудования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среднего и низкого напряжения,</w:t>
      </w:r>
    </w:p>
    <w:p w14:paraId="4D0C1DD6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масштабное внедрение энергосберегающих технологий и оборудования в хозяйстве поселения.</w:t>
      </w:r>
    </w:p>
    <w:p w14:paraId="64E16658" w14:textId="77777777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Реализация указанных направлений позволит надежно обеспечить потребности жилья и хозяйства поселения в электроэнергии, </w:t>
      </w:r>
      <w:proofErr w:type="spellStart"/>
      <w:r w:rsidRPr="0013353E">
        <w:rPr>
          <w:rFonts w:ascii="Times New Roman" w:hAnsi="Times New Roman"/>
          <w:sz w:val="20"/>
          <w:szCs w:val="20"/>
        </w:rPr>
        <w:t>бездефицитность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энергобаланса поселения, как по мощности, так и по электроэнергии.</w:t>
      </w:r>
    </w:p>
    <w:p w14:paraId="36202260" w14:textId="77777777" w:rsidR="009C6B43" w:rsidRPr="0013353E" w:rsidRDefault="009C6B43" w:rsidP="009C6B4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На сегодняшнее время проблем с экологическими требованиями при эксплуатации электрических сетей нет, за исключением стандартных, которые включают в себя следующее:</w:t>
      </w:r>
    </w:p>
    <w:p w14:paraId="09D37FA4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Эксплуатация автотранспортных средств,</w:t>
      </w:r>
    </w:p>
    <w:p w14:paraId="2546613E" w14:textId="5795E9BB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Утилизация всевозможных отходов (железобетон, лом черных и цветных металлов, автошины, отработанные масла).</w:t>
      </w:r>
    </w:p>
    <w:p w14:paraId="180D408C" w14:textId="77777777" w:rsidR="009C6B43" w:rsidRPr="0013353E" w:rsidRDefault="009C6B43" w:rsidP="009C6B43">
      <w:pPr>
        <w:spacing w:after="0"/>
        <w:jc w:val="both"/>
        <w:rPr>
          <w:rFonts w:ascii="Times New Roman" w:hAnsi="Times New Roman"/>
          <w:sz w:val="20"/>
          <w:szCs w:val="20"/>
        </w:rPr>
        <w:sectPr w:rsidR="009C6B43" w:rsidRPr="0013353E" w:rsidSect="004011C3">
          <w:pgSz w:w="11905" w:h="16837"/>
          <w:pgMar w:top="709" w:right="990" w:bottom="709" w:left="1134" w:header="714" w:footer="624" w:gutter="0"/>
          <w:cols w:space="720"/>
          <w:docGrid w:linePitch="360"/>
        </w:sectPr>
      </w:pPr>
    </w:p>
    <w:p w14:paraId="187B725E" w14:textId="17DF48EA" w:rsidR="00EB5008" w:rsidRPr="00350A27" w:rsidRDefault="00EB5008" w:rsidP="00EB5008">
      <w:pPr>
        <w:pStyle w:val="af"/>
        <w:numPr>
          <w:ilvl w:val="0"/>
          <w:numId w:val="3"/>
        </w:num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  <w:b/>
          <w:bCs/>
        </w:rPr>
        <w:lastRenderedPageBreak/>
        <w:t>Перечень мероприятий</w:t>
      </w:r>
    </w:p>
    <w:p w14:paraId="6BFD0A14" w14:textId="77777777" w:rsidR="00EB5008" w:rsidRPr="00350A27" w:rsidRDefault="00EB5008" w:rsidP="00EB5008">
      <w:pPr>
        <w:pStyle w:val="af"/>
        <w:spacing w:after="0"/>
        <w:rPr>
          <w:rFonts w:ascii="Times New Roman" w:hAnsi="Times New Roman"/>
        </w:rPr>
      </w:pPr>
    </w:p>
    <w:p w14:paraId="62217BC8" w14:textId="65788FA2" w:rsidR="009C6B43" w:rsidRPr="00350A27" w:rsidRDefault="009C6B43" w:rsidP="00EB5008">
      <w:pPr>
        <w:spacing w:after="0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</w:rPr>
        <w:t xml:space="preserve">ОСНОВНЫЕ МЕРОПРИЯТИЯ ПРОГРАММЫ КОМПЛЕКСНОГО РАЗВИТИЯ   </w:t>
      </w:r>
      <w:r w:rsidRPr="00350A27">
        <w:rPr>
          <w:rFonts w:ascii="Times New Roman" w:hAnsi="Times New Roman"/>
        </w:rPr>
        <w:br/>
        <w:t xml:space="preserve"> КОММУНАЛЬНОЙ ИНФРАСТРУКТУРЫ МУНИЦИПАЛЬНОГО ОБРАЗОВАНИЯ, </w:t>
      </w:r>
      <w:r w:rsidRPr="00350A27">
        <w:rPr>
          <w:rFonts w:ascii="Times New Roman" w:hAnsi="Times New Roman"/>
        </w:rPr>
        <w:br/>
        <w:t>на 2021-2030 год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641"/>
        <w:gridCol w:w="3260"/>
        <w:gridCol w:w="1245"/>
        <w:gridCol w:w="1134"/>
        <w:gridCol w:w="1134"/>
        <w:gridCol w:w="879"/>
        <w:gridCol w:w="964"/>
        <w:gridCol w:w="850"/>
        <w:gridCol w:w="1163"/>
        <w:gridCol w:w="1134"/>
        <w:gridCol w:w="1105"/>
        <w:gridCol w:w="1134"/>
        <w:gridCol w:w="1024"/>
      </w:tblGrid>
      <w:tr w:rsidR="009C6B43" w:rsidRPr="00350A27" w14:paraId="45FF4C77" w14:textId="77777777" w:rsidTr="00020EC9">
        <w:trPr>
          <w:trHeight w:val="255"/>
          <w:tblHeader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6919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№ </w:t>
            </w:r>
          </w:p>
          <w:p w14:paraId="605CBB0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EEB1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0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D56A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Ориентировочные затраты, тыс. руб.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C300B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3422F418" w14:textId="77777777" w:rsidTr="00020EC9">
        <w:trPr>
          <w:trHeight w:val="255"/>
          <w:tblHeader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54C7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460C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0A401" w14:textId="77777777" w:rsidR="009C6B43" w:rsidRPr="00E24DB0" w:rsidRDefault="009C6B43" w:rsidP="00020EC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E24DB0">
              <w:rPr>
                <w:rFonts w:ascii="Times New Roman" w:hAnsi="Times New Roman"/>
                <w:b/>
                <w:i/>
              </w:rPr>
              <w:t>Всего</w:t>
            </w:r>
          </w:p>
        </w:tc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096A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13C4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C6B43" w:rsidRPr="00350A27" w14:paraId="27402349" w14:textId="77777777" w:rsidTr="00020EC9">
        <w:trPr>
          <w:trHeight w:val="255"/>
          <w:tblHeader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B174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9FC5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1F90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C866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DAC2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1787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6EDC2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BE95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4965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83D41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2C28C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E703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2029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E10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2030</w:t>
            </w:r>
          </w:p>
        </w:tc>
      </w:tr>
      <w:tr w:rsidR="009C6B43" w:rsidRPr="00350A27" w14:paraId="5990B5BE" w14:textId="77777777" w:rsidTr="00020EC9">
        <w:trPr>
          <w:trHeight w:val="255"/>
          <w:tblHeader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67B8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D422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C6A4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13295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E500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0E479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9DE2F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D7DF3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5BB0E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5D197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66EF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BBCCB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810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13</w:t>
            </w:r>
          </w:p>
        </w:tc>
      </w:tr>
      <w:tr w:rsidR="009C6B43" w:rsidRPr="00350A27" w14:paraId="57CA0BDF" w14:textId="77777777" w:rsidTr="00020EC9">
        <w:trPr>
          <w:trHeight w:val="9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92FD0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C06B8" w14:textId="4A763E2E" w:rsidR="009C6B43" w:rsidRPr="00350A27" w:rsidRDefault="00347167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 Бурение скважины, установка фильтрующих элементов для очистки питьевой воды для населения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A979C" w14:textId="0448DE16" w:rsidR="009C6B43" w:rsidRPr="00E24DB0" w:rsidRDefault="00FA60B3" w:rsidP="00020EC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E24DB0">
              <w:rPr>
                <w:rFonts w:ascii="Times New Roman" w:hAnsi="Times New Roman"/>
                <w:b/>
                <w:i/>
              </w:rPr>
              <w:t>3</w:t>
            </w:r>
            <w:r w:rsidR="00347167" w:rsidRPr="00E24DB0">
              <w:rPr>
                <w:rFonts w:ascii="Times New Roman" w:hAnsi="Times New Roman"/>
                <w:b/>
                <w:i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7228D" w14:textId="1FBBAC95" w:rsidR="009C6B43" w:rsidRPr="00350A27" w:rsidRDefault="00347167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</w:t>
            </w:r>
            <w:r w:rsidR="009C6B43" w:rsidRPr="00350A27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53DD5" w14:textId="75FB85F4" w:rsidR="009C6B43" w:rsidRPr="00350A27" w:rsidRDefault="00347167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1</w:t>
            </w:r>
            <w:r w:rsidR="009C6B43" w:rsidRPr="00350A27">
              <w:rPr>
                <w:rFonts w:ascii="Times New Roman" w:hAnsi="Times New Roman"/>
              </w:rPr>
              <w:t>00,0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20094" w14:textId="0320DBC9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CEC54" w14:textId="2B8582EC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3460E" w14:textId="3BFC5088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36460" w14:textId="59AA3F1B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E6FD1" w14:textId="7343D682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4A6EC" w14:textId="0C89220E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4B1A1" w14:textId="03EC2B10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5E1B" w14:textId="163CAC3A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C6B43" w:rsidRPr="00350A27" w14:paraId="1AD4FD15" w14:textId="77777777" w:rsidTr="00EB5008">
        <w:trPr>
          <w:trHeight w:val="69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65096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36A28" w14:textId="19BFAF65" w:rsidR="00347167" w:rsidRPr="00350A27" w:rsidRDefault="007215D8" w:rsidP="003471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50A27">
              <w:rPr>
                <w:color w:val="auto"/>
                <w:sz w:val="22"/>
                <w:szCs w:val="22"/>
              </w:rPr>
              <w:t xml:space="preserve">ТО и ремонт </w:t>
            </w:r>
            <w:r w:rsidR="00347167" w:rsidRPr="00350A27">
              <w:rPr>
                <w:color w:val="auto"/>
                <w:sz w:val="22"/>
                <w:szCs w:val="22"/>
              </w:rPr>
              <w:t xml:space="preserve">уличного освещения с. </w:t>
            </w:r>
            <w:proofErr w:type="spellStart"/>
            <w:r w:rsidR="00347167" w:rsidRPr="00350A27">
              <w:rPr>
                <w:color w:val="auto"/>
                <w:sz w:val="22"/>
                <w:szCs w:val="22"/>
              </w:rPr>
              <w:t>Костарево</w:t>
            </w:r>
            <w:proofErr w:type="spellEnd"/>
            <w:r w:rsidR="00347167" w:rsidRPr="00350A27">
              <w:rPr>
                <w:color w:val="auto"/>
                <w:sz w:val="22"/>
                <w:szCs w:val="22"/>
              </w:rPr>
              <w:t xml:space="preserve"> </w:t>
            </w:r>
          </w:p>
          <w:p w14:paraId="27BE7DE2" w14:textId="18AF0EB1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01673" w14:textId="717F36FC" w:rsidR="009C6B43" w:rsidRPr="00E24DB0" w:rsidRDefault="00347167" w:rsidP="00E24DB0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E24DB0">
              <w:rPr>
                <w:rFonts w:ascii="Times New Roman" w:hAnsi="Times New Roman"/>
                <w:b/>
                <w:i/>
              </w:rPr>
              <w:t xml:space="preserve"> </w:t>
            </w:r>
            <w:r w:rsidR="00E24DB0">
              <w:rPr>
                <w:rFonts w:ascii="Times New Roman" w:hAnsi="Times New Roman"/>
                <w:b/>
                <w:i/>
              </w:rPr>
              <w:t>68</w:t>
            </w:r>
            <w:r w:rsidRPr="00E24DB0">
              <w:rPr>
                <w:rFonts w:ascii="Times New Roman" w:hAnsi="Times New Roman"/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A2155" w14:textId="5638DC9A" w:rsidR="009C6B43" w:rsidRPr="00350A27" w:rsidRDefault="00175CE2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D6E67" w14:textId="30A7F561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14BEC" w14:textId="367D4894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A79DF" w14:textId="7F563466" w:rsidR="009C6B43" w:rsidRPr="00350A27" w:rsidRDefault="00FA60B3" w:rsidP="007215D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23163" w14:textId="292516B5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607B" w14:textId="0EE4D5BB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B2D65" w14:textId="107B34A4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47167" w:rsidRPr="00350A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945F2" w14:textId="619F35FE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D2EFB" w14:textId="33E736E1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1365" w14:textId="483114E7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75CE2" w:rsidRPr="00350A27" w14:paraId="644A672E" w14:textId="77777777" w:rsidTr="00EB5008">
        <w:trPr>
          <w:trHeight w:val="4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DDDFA" w14:textId="77777777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EBE50" w14:textId="74881F8C" w:rsidR="00175CE2" w:rsidRPr="00350A27" w:rsidRDefault="007215D8" w:rsidP="00175CE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50A27">
              <w:rPr>
                <w:color w:val="auto"/>
                <w:sz w:val="22"/>
                <w:szCs w:val="22"/>
              </w:rPr>
              <w:t xml:space="preserve">Ремонт </w:t>
            </w:r>
            <w:r w:rsidR="00175CE2" w:rsidRPr="00350A27">
              <w:rPr>
                <w:color w:val="auto"/>
                <w:sz w:val="22"/>
                <w:szCs w:val="22"/>
              </w:rPr>
              <w:t xml:space="preserve">общественных колодцев </w:t>
            </w:r>
          </w:p>
          <w:p w14:paraId="6139A75F" w14:textId="612AD169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6C28C" w14:textId="5523ED54" w:rsidR="00175CE2" w:rsidRPr="00E24DB0" w:rsidRDefault="00175CE2" w:rsidP="00E24DB0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E24DB0">
              <w:rPr>
                <w:rFonts w:ascii="Times New Roman" w:hAnsi="Times New Roman"/>
                <w:b/>
                <w:i/>
              </w:rPr>
              <w:t xml:space="preserve"> </w:t>
            </w:r>
            <w:r w:rsidR="00E24DB0">
              <w:rPr>
                <w:rFonts w:ascii="Times New Roman" w:hAnsi="Times New Roman"/>
                <w:b/>
                <w:i/>
              </w:rPr>
              <w:t>4</w:t>
            </w:r>
            <w:r w:rsidR="0006501F" w:rsidRPr="00E24DB0">
              <w:rPr>
                <w:rFonts w:ascii="Times New Roman" w:hAnsi="Times New Roman"/>
                <w:b/>
                <w:i/>
              </w:rPr>
              <w:t>0</w:t>
            </w:r>
            <w:r w:rsidRPr="00E24DB0">
              <w:rPr>
                <w:rFonts w:ascii="Times New Roman" w:hAnsi="Times New Roman"/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2694B" w14:textId="37DFA915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E6CF1" w14:textId="788EBCBD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6156B" w14:textId="02906566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88BB" w14:textId="2D49C828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0F3A2" w14:textId="77777777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99A461F" w14:textId="082E15D4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10B73" w14:textId="536F269C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0FBBE" w14:textId="25466EBC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6E01" w14:textId="77777777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70F3A" w14:textId="653D1DF0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0F5F" w14:textId="7ACCBDD9" w:rsidR="00175CE2" w:rsidRPr="00350A27" w:rsidRDefault="00175CE2" w:rsidP="00175CE2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 xml:space="preserve"> </w:t>
            </w:r>
          </w:p>
        </w:tc>
      </w:tr>
      <w:tr w:rsidR="009C6B43" w:rsidRPr="00350A27" w14:paraId="3AEFE2AF" w14:textId="77777777" w:rsidTr="00EB5008">
        <w:trPr>
          <w:trHeight w:val="58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54E58" w14:textId="77777777" w:rsidR="009C6B43" w:rsidRPr="00350A27" w:rsidRDefault="009C6B43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B3865" w14:textId="51458CF0" w:rsidR="009C6B43" w:rsidRPr="00350A27" w:rsidRDefault="00FA60B3" w:rsidP="00FA60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системы очистки питьевой воды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F5DE6" w14:textId="1843EE3D" w:rsidR="009C6B43" w:rsidRPr="00E24DB0" w:rsidRDefault="00E24DB0" w:rsidP="00C62E9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="00FA60B3" w:rsidRPr="00E24DB0">
              <w:rPr>
                <w:rFonts w:ascii="Times New Roman" w:hAnsi="Times New Roman"/>
                <w:b/>
                <w:i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206E9" w14:textId="1DFBC07B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007FD" w14:textId="5E13EB00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F4BC0" w14:textId="09138DD1" w:rsidR="009C6B43" w:rsidRPr="00350A27" w:rsidRDefault="00041BFB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9F298" w14:textId="28879734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C9600" w14:textId="56307388" w:rsidR="009C6B43" w:rsidRPr="00350A27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33D52" w14:textId="1BCD0133" w:rsidR="009C6B43" w:rsidRPr="00350A27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128F" w14:textId="22B3BE5F" w:rsidR="009C6B43" w:rsidRPr="00350A27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8E961" w14:textId="2AA8461E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E1F4D" w14:textId="282186C2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D0D8" w14:textId="1A0528CE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9C6B43" w:rsidRPr="00350A27" w14:paraId="3B5B3D05" w14:textId="77777777" w:rsidTr="00EB5008">
        <w:trPr>
          <w:trHeight w:val="8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A3B6D" w14:textId="04696FF2" w:rsidR="009C6B43" w:rsidRPr="00350A27" w:rsidRDefault="00976D8F" w:rsidP="00020EC9">
            <w:pPr>
              <w:spacing w:after="0"/>
              <w:jc w:val="both"/>
              <w:rPr>
                <w:rFonts w:ascii="Times New Roman" w:hAnsi="Times New Roman"/>
              </w:rPr>
            </w:pPr>
            <w:r w:rsidRPr="00350A27">
              <w:rPr>
                <w:rFonts w:ascii="Times New Roman" w:hAnsi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695E5" w14:textId="302A694A" w:rsidR="009C6B43" w:rsidRPr="00350A27" w:rsidRDefault="00FA60B3" w:rsidP="00EB500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приборов учета </w:t>
            </w:r>
            <w:r w:rsidR="00E24DB0">
              <w:rPr>
                <w:sz w:val="22"/>
                <w:szCs w:val="22"/>
              </w:rPr>
              <w:t xml:space="preserve">электропотребления </w:t>
            </w:r>
            <w:r>
              <w:rPr>
                <w:sz w:val="22"/>
                <w:szCs w:val="22"/>
              </w:rPr>
              <w:t>для системы очистки воды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14F1B" w14:textId="0B1A5F51" w:rsidR="009C6B43" w:rsidRPr="00E24DB0" w:rsidRDefault="00FA60B3" w:rsidP="00C62E9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E24DB0">
              <w:rPr>
                <w:rFonts w:ascii="Times New Roman" w:hAnsi="Times New Roman"/>
                <w:b/>
                <w:i/>
              </w:rPr>
              <w:t>84,247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47B46" w14:textId="3F75332A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A1CAC" w14:textId="0E38A655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AD038" w14:textId="2E51B6B7" w:rsidR="009C6B43" w:rsidRPr="00350A27" w:rsidRDefault="00FA60B3" w:rsidP="0006501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2D719" w14:textId="3D817C2C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2C35C" w14:textId="0FDB47ED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D5BD7" w14:textId="6A630079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92284" w14:textId="731616B1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E12DF" w14:textId="3171845B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6C496" w14:textId="6AEF5ADE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8496" w14:textId="7B7DDF3F" w:rsidR="009C6B43" w:rsidRPr="00350A27" w:rsidRDefault="00FA60B3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24DB0" w:rsidRPr="00350A27" w14:paraId="35AB4119" w14:textId="77777777" w:rsidTr="00EB5008">
        <w:trPr>
          <w:trHeight w:val="8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D744D" w14:textId="05ED2B49" w:rsidR="00E24DB0" w:rsidRPr="00350A27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38C9C" w14:textId="3043176C" w:rsidR="00E24DB0" w:rsidRDefault="0013353E" w:rsidP="0013353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Коммунальные услуги (о</w:t>
            </w:r>
            <w:r w:rsidR="00E24DB0">
              <w:rPr>
                <w:sz w:val="22"/>
                <w:szCs w:val="22"/>
              </w:rPr>
              <w:t>плата электроэнергии</w:t>
            </w:r>
            <w:r>
              <w:rPr>
                <w:sz w:val="22"/>
                <w:szCs w:val="22"/>
              </w:rPr>
              <w:t>)</w:t>
            </w:r>
            <w:bookmarkStart w:id="5" w:name="_GoBack"/>
            <w:bookmarkEnd w:id="5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5FFF5" w14:textId="412EB5F7" w:rsidR="00E24DB0" w:rsidRPr="00E24DB0" w:rsidRDefault="00E24DB0" w:rsidP="00C62E99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93830" w14:textId="011758A8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D6FA4" w14:textId="77B0C4DF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0B71F" w14:textId="537DA6C8" w:rsidR="00E24DB0" w:rsidRDefault="00E24DB0" w:rsidP="0006501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E2A95" w14:textId="16743122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45598" w14:textId="65857DD0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47C49" w14:textId="6C3C39DD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0F514" w14:textId="34200D63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6E412" w14:textId="028D9D1A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85E49" w14:textId="0DD0A752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BE88" w14:textId="18AFA31A" w:rsidR="00E24DB0" w:rsidRDefault="00E24DB0" w:rsidP="00020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27AF745" w14:textId="26EA639B" w:rsidR="009C6B43" w:rsidRPr="00350A27" w:rsidRDefault="00FA60B3" w:rsidP="009C6B43">
      <w:pPr>
        <w:spacing w:after="0"/>
        <w:jc w:val="both"/>
        <w:rPr>
          <w:rFonts w:ascii="Times New Roman" w:hAnsi="Times New Roman"/>
        </w:rPr>
        <w:sectPr w:rsidR="009C6B43" w:rsidRPr="00350A27" w:rsidSect="00020E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7" w:h="11905" w:orient="landscape"/>
          <w:pgMar w:top="987" w:right="158" w:bottom="426" w:left="567" w:header="426" w:footer="709" w:gutter="0"/>
          <w:cols w:space="720"/>
          <w:docGrid w:linePitch="360"/>
        </w:sectPr>
      </w:pPr>
      <w:r>
        <w:rPr>
          <w:rFonts w:ascii="Times New Roman" w:hAnsi="Times New Roman"/>
        </w:rPr>
        <w:t>0</w:t>
      </w:r>
    </w:p>
    <w:p w14:paraId="226CF247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  <w:b/>
          <w:bCs/>
        </w:rPr>
        <w:lastRenderedPageBreak/>
        <w:t>6. Механизм реализации целевой программы</w:t>
      </w:r>
    </w:p>
    <w:p w14:paraId="489749F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Программа реализуется в соответствии с законодательством Российской Федерации. </w:t>
      </w:r>
    </w:p>
    <w:p w14:paraId="6EFD36B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Механизм реализации Программы включает следующие элементы: </w:t>
      </w:r>
    </w:p>
    <w:p w14:paraId="0329B85F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• разработку и издание муниципальных правовых актов, необходимых для выполнения Программы; </w:t>
      </w:r>
    </w:p>
    <w:p w14:paraId="7292C18A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• передачу при необходимости части функций муниципального заказчика учреждениям (организациям), которым муниципальный заказчик может передавать выполнение части своих функций; </w:t>
      </w:r>
    </w:p>
    <w:p w14:paraId="0317D1B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• ежегодную подготовку и уточнение перечня программных мероприятий на очередной финансовый год и плановый период, уточнение затрат на реализацию программных мероприятий; </w:t>
      </w:r>
    </w:p>
    <w:p w14:paraId="43D4E000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• размещение в средствах массовой информации и на официальном сайте администрации информации о ходе и результатах реализации Программы. </w:t>
      </w:r>
    </w:p>
    <w:p w14:paraId="58A2324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16F82D7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Администрация сельского поселения осуществляет контроль над исполнением программных мероприятий. </w:t>
      </w:r>
    </w:p>
    <w:p w14:paraId="0DFB6307" w14:textId="77777777" w:rsidR="009C6B43" w:rsidRPr="00350A27" w:rsidRDefault="009C6B43" w:rsidP="009C6B43">
      <w:pPr>
        <w:spacing w:after="0"/>
        <w:jc w:val="center"/>
        <w:rPr>
          <w:rFonts w:ascii="Times New Roman" w:hAnsi="Times New Roman"/>
          <w:b/>
          <w:color w:val="92D050"/>
        </w:rPr>
      </w:pPr>
    </w:p>
    <w:p w14:paraId="0012ACC2" w14:textId="77777777" w:rsidR="009C6B43" w:rsidRPr="0013353E" w:rsidRDefault="009C6B43" w:rsidP="009C6B4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50A27">
        <w:rPr>
          <w:rFonts w:ascii="Times New Roman" w:hAnsi="Times New Roman"/>
          <w:b/>
        </w:rPr>
        <w:t xml:space="preserve">7. Ожидаемые результаты реализации комплексного развития системы коммунальной </w:t>
      </w:r>
      <w:r w:rsidRPr="0013353E">
        <w:rPr>
          <w:rFonts w:ascii="Times New Roman" w:hAnsi="Times New Roman"/>
          <w:b/>
          <w:sz w:val="20"/>
          <w:szCs w:val="20"/>
        </w:rPr>
        <w:t>инфраструктуры</w:t>
      </w:r>
    </w:p>
    <w:p w14:paraId="0BF40374" w14:textId="71039FD1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b/>
          <w:sz w:val="20"/>
          <w:szCs w:val="20"/>
        </w:rPr>
        <w:t xml:space="preserve">Реализация предложенных программных мероприятий по развитию и модернизации коммунальной инфраструктуры </w:t>
      </w:r>
      <w:proofErr w:type="spellStart"/>
      <w:r w:rsidRPr="0013353E">
        <w:rPr>
          <w:rFonts w:ascii="Times New Roman" w:hAnsi="Times New Roman"/>
          <w:b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b/>
          <w:sz w:val="20"/>
          <w:szCs w:val="20"/>
        </w:rPr>
        <w:t xml:space="preserve"> сельского поселения позволит улучшить качество обеспечения потребителей </w:t>
      </w:r>
      <w:proofErr w:type="spellStart"/>
      <w:r w:rsidRPr="0013353E">
        <w:rPr>
          <w:rFonts w:ascii="Times New Roman" w:hAnsi="Times New Roman"/>
          <w:b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b/>
          <w:sz w:val="20"/>
          <w:szCs w:val="20"/>
        </w:rPr>
        <w:t xml:space="preserve"> сельского поселения коммунальными услугами. </w:t>
      </w:r>
    </w:p>
    <w:p w14:paraId="2B353B3B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42E01DA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b/>
          <w:sz w:val="20"/>
          <w:szCs w:val="20"/>
        </w:rPr>
        <w:t>Реализация мероприятий по развитию и модернизации системы водоснабжения позволит:</w:t>
      </w:r>
    </w:p>
    <w:p w14:paraId="6409E39B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Улучшить качественные показатели питьевой воды</w:t>
      </w:r>
    </w:p>
    <w:p w14:paraId="6A6DA239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AF55AA6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b/>
          <w:sz w:val="20"/>
          <w:szCs w:val="20"/>
        </w:rPr>
        <w:t>Реализация комплекса мероприятий программы по развитию и модернизации объектов, функционирующих в сфере сбора и вывоза твердых коммунальных отходов, позволит:</w:t>
      </w:r>
    </w:p>
    <w:p w14:paraId="01A3420A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уменьшить количество несанкционированных свалок; </w:t>
      </w:r>
    </w:p>
    <w:p w14:paraId="6F2921CB" w14:textId="5828F844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улучшить эстетический облик </w:t>
      </w:r>
      <w:proofErr w:type="spellStart"/>
      <w:r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поселения;</w:t>
      </w:r>
    </w:p>
    <w:p w14:paraId="18025060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упорядочить и привести в соответствие с требованиями законодательства обращение с отходами;</w:t>
      </w:r>
    </w:p>
    <w:p w14:paraId="2BD239FC" w14:textId="614F915A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улучшить систему планирования и учета в сфере обращения с отходами на территории </w:t>
      </w:r>
      <w:proofErr w:type="spellStart"/>
      <w:r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поселения;</w:t>
      </w:r>
    </w:p>
    <w:p w14:paraId="3B073A7C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вовлечь в хозяйственный оборот вторичное сырье; </w:t>
      </w:r>
    </w:p>
    <w:p w14:paraId="1F5B7AE5" w14:textId="3191E9B8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улучшить экологическое состояние территории </w:t>
      </w:r>
      <w:proofErr w:type="spellStart"/>
      <w:r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поселения;</w:t>
      </w:r>
    </w:p>
    <w:p w14:paraId="1386607C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предотвратить или значительно сократить количество экологически опасных ситуаций и объем затрат на их ликвидацию.</w:t>
      </w:r>
    </w:p>
    <w:p w14:paraId="0A398B5D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CA4257C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b/>
          <w:sz w:val="20"/>
          <w:szCs w:val="20"/>
        </w:rPr>
        <w:t>Реализация мероприятий по развитию и модернизации системы электроснабжения:</w:t>
      </w:r>
    </w:p>
    <w:p w14:paraId="203EDBF4" w14:textId="77777777" w:rsidR="00E554E8" w:rsidRPr="0013353E" w:rsidRDefault="00E554E8" w:rsidP="00E554E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Выполнение мероприятий, базирующихся на техническом переоснащении электрических сетей муниципального образования, создаст условия для устойчивого обеспечения населения и промышленных мероприятий энергоносителями. Уменьшатся негативные воздействия энергетического хозяйства на окружающую среду. Сократятся сверхнормативные потери при производстве и транспортировке, включая потери в электрических сетях, до уровня нормативных потерь.  </w:t>
      </w:r>
    </w:p>
    <w:p w14:paraId="2688EFF7" w14:textId="77777777" w:rsidR="00E554E8" w:rsidRPr="0013353E" w:rsidRDefault="00E554E8" w:rsidP="00E554E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5CD6E7C" w14:textId="77777777" w:rsidR="009C6B43" w:rsidRPr="00350A27" w:rsidRDefault="009C6B43" w:rsidP="009C6B43">
      <w:pPr>
        <w:spacing w:after="0"/>
        <w:jc w:val="both"/>
        <w:rPr>
          <w:rFonts w:ascii="Times New Roman" w:hAnsi="Times New Roman"/>
        </w:rPr>
      </w:pPr>
    </w:p>
    <w:p w14:paraId="25146E2E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350A27">
        <w:rPr>
          <w:rFonts w:ascii="Times New Roman" w:hAnsi="Times New Roman"/>
          <w:b/>
          <w:bCs/>
        </w:rPr>
        <w:t>8. Оценка социально-экономической эффективности и экологические последствия реализации программы</w:t>
      </w:r>
    </w:p>
    <w:p w14:paraId="1BD39A1A" w14:textId="2803E7B1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Результаты программы комплексного развития систем коммунальной инфраструктуры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на 2021-2030 г. определяются с помощью целевых индикаторов. </w:t>
      </w:r>
    </w:p>
    <w:p w14:paraId="1FCBA48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5529"/>
        <w:gridCol w:w="1962"/>
        <w:gridCol w:w="2375"/>
        <w:gridCol w:w="9"/>
      </w:tblGrid>
      <w:tr w:rsidR="009C6B43" w:rsidRPr="0013353E" w14:paraId="48C56591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6274652D" w14:textId="77777777" w:rsidR="009C6B43" w:rsidRPr="0013353E" w:rsidRDefault="009C6B43" w:rsidP="00020EC9">
            <w:pPr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Целевые показатели комплексного развития коммунальной инфраструктуры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265A52C8" w14:textId="77777777" w:rsidR="009C6B43" w:rsidRPr="0013353E" w:rsidRDefault="009C6B43" w:rsidP="00020EC9">
            <w:pPr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До реализации программы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7226778E" w14:textId="77777777" w:rsidR="009C6B43" w:rsidRPr="0013353E" w:rsidRDefault="009C6B43" w:rsidP="00020EC9">
            <w:pPr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После реализации программы</w:t>
            </w:r>
          </w:p>
        </w:tc>
      </w:tr>
      <w:tr w:rsidR="009C6B43" w:rsidRPr="0013353E" w14:paraId="51EAEDFD" w14:textId="77777777" w:rsidTr="00020EC9">
        <w:trPr>
          <w:trHeight w:val="450"/>
        </w:trPr>
        <w:tc>
          <w:tcPr>
            <w:tcW w:w="9875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57D64391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1. Доступность услуги (обеспеченность) для населения, %</w:t>
            </w:r>
          </w:p>
        </w:tc>
      </w:tr>
      <w:tr w:rsidR="009C6B43" w:rsidRPr="0013353E" w14:paraId="731C74A3" w14:textId="77777777" w:rsidTr="00EB5008">
        <w:trPr>
          <w:gridAfter w:val="1"/>
          <w:wAfter w:w="9" w:type="dxa"/>
          <w:trHeight w:val="420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3CB8D45C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Централизованное электроснабжение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19B791E9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2654BDF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9C6B43" w:rsidRPr="0013353E" w14:paraId="18A44BD0" w14:textId="77777777" w:rsidTr="007A292A">
        <w:trPr>
          <w:gridAfter w:val="1"/>
          <w:wAfter w:w="9" w:type="dxa"/>
          <w:trHeight w:val="387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25B38E1F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Централизованное водоснабжение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74600D4E" w14:textId="25F80512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23EB6592" w14:textId="34CC8ADD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9C6B43" w:rsidRPr="0013353E" w14:paraId="55B2B654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1FD1FC2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Централизованное водоотведение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16B85455" w14:textId="638074B8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8880849" w14:textId="7FD81C22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75C7865C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44099E3D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Централизованное теплоснабжение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40086F50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1EA33225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C6B43" w:rsidRPr="0013353E" w14:paraId="3968A477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027A7E39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lastRenderedPageBreak/>
              <w:t>Централизованное газоснабжение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048FB7E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7AE4DFBF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C6B43" w:rsidRPr="0013353E" w14:paraId="044694F2" w14:textId="77777777" w:rsidTr="00EB5008">
        <w:trPr>
          <w:gridAfter w:val="1"/>
          <w:wAfter w:w="9" w:type="dxa"/>
          <w:trHeight w:val="449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E7A294A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Сбор и вывоз ТКО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2F8F07B3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1D2735C5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9C6B43" w:rsidRPr="0013353E" w14:paraId="2337FD43" w14:textId="77777777" w:rsidTr="00020EC9">
        <w:trPr>
          <w:trHeight w:val="1"/>
        </w:trPr>
        <w:tc>
          <w:tcPr>
            <w:tcW w:w="9875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22CCBB3E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2.</w:t>
            </w: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Спрос на коммунальные ресурсы</w:t>
            </w:r>
          </w:p>
        </w:tc>
      </w:tr>
      <w:tr w:rsidR="009C6B43" w:rsidRPr="0013353E" w14:paraId="1FAE5AC6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35FBAE9C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Электроснабжение (Годовой расход ЭЭ, тыс. кВт час)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13666427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5A1CD899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4FF35B4C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EDD14B3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Теплоснабжение (тыс. Гкал/год)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02700EC4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1FF332DF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42741F9E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46024BA0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Водоснабжение (</w:t>
            </w:r>
            <w:proofErr w:type="spellStart"/>
            <w:r w:rsidRPr="0013353E">
              <w:rPr>
                <w:rFonts w:ascii="Times New Roman" w:hAnsi="Times New Roman"/>
                <w:sz w:val="20"/>
                <w:szCs w:val="20"/>
              </w:rPr>
              <w:t>тыс.м</w:t>
            </w:r>
            <w:proofErr w:type="spellEnd"/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³)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611C0ADF" w14:textId="6F20AA0A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0BD9ED5F" w14:textId="4A8C5F40" w:rsidR="009C6B43" w:rsidRPr="0013353E" w:rsidRDefault="007B375D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388E618F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BEDBC86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Водоотведение (тыс. м</w:t>
            </w: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³)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6A664F7F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204ADD9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7024DDDE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49416B03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proofErr w:type="gramStart"/>
            <w:r w:rsidRPr="0013353E">
              <w:rPr>
                <w:rFonts w:ascii="Times New Roman" w:hAnsi="Times New Roman"/>
                <w:sz w:val="20"/>
                <w:szCs w:val="20"/>
              </w:rPr>
              <w:t>Газоснабжение</w:t>
            </w:r>
            <w:proofErr w:type="gramEnd"/>
            <w:r w:rsidRPr="0013353E">
              <w:rPr>
                <w:rFonts w:ascii="Times New Roman" w:hAnsi="Times New Roman"/>
                <w:sz w:val="20"/>
                <w:szCs w:val="20"/>
              </w:rPr>
              <w:t xml:space="preserve"> централизованное (тыс. м</w:t>
            </w:r>
            <w:r w:rsidRPr="0013353E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3353E">
              <w:rPr>
                <w:rFonts w:ascii="Times New Roman" w:hAnsi="Times New Roman"/>
                <w:sz w:val="20"/>
                <w:szCs w:val="20"/>
              </w:rPr>
              <w:t xml:space="preserve"> /год)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6DB3378A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0F66A717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7CDAE1F2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5160768C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Сбор и вывоз ТКО (тыс. т/год)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CB0BE16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23793B0B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B43" w:rsidRPr="0013353E" w14:paraId="4868EBDA" w14:textId="77777777" w:rsidTr="00020EC9">
        <w:trPr>
          <w:trHeight w:val="1"/>
        </w:trPr>
        <w:tc>
          <w:tcPr>
            <w:tcW w:w="9875" w:type="dxa"/>
            <w:gridSpan w:val="4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41AEFA8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b/>
                <w:sz w:val="20"/>
                <w:szCs w:val="20"/>
              </w:rPr>
              <w:t>3. Показатель надежности (количество аварий на сетях)</w:t>
            </w:r>
          </w:p>
        </w:tc>
      </w:tr>
      <w:tr w:rsidR="009C6B43" w:rsidRPr="0013353E" w14:paraId="3B12DF43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7C2CF2B8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63686597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70E4FA9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C6B43" w:rsidRPr="0013353E" w14:paraId="624A93E2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5E0BD126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Водоснабжение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06638769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34E6A23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C6B43" w:rsidRPr="0013353E" w14:paraId="1B4EEE05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14E40FF2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0C447230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8DD428D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C6B43" w:rsidRPr="0013353E" w14:paraId="6B54BC13" w14:textId="77777777" w:rsidTr="00020EC9">
        <w:trPr>
          <w:gridAfter w:val="1"/>
          <w:wAfter w:w="9" w:type="dxa"/>
          <w:trHeight w:val="1"/>
        </w:trPr>
        <w:tc>
          <w:tcPr>
            <w:tcW w:w="552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14:paraId="3E0E04A4" w14:textId="77777777" w:rsidR="009C6B43" w:rsidRPr="0013353E" w:rsidRDefault="009C6B43" w:rsidP="007A292A">
            <w:pPr>
              <w:spacing w:after="0" w:line="360" w:lineRule="auto"/>
              <w:ind w:right="57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</w:rPr>
              <w:t>Газоснабжение</w:t>
            </w:r>
          </w:p>
        </w:tc>
        <w:tc>
          <w:tcPr>
            <w:tcW w:w="196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3AD4E4B7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7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14:paraId="145711DB" w14:textId="77777777" w:rsidR="009C6B43" w:rsidRPr="0013353E" w:rsidRDefault="009C6B43" w:rsidP="007A292A">
            <w:pPr>
              <w:spacing w:after="0" w:line="360" w:lineRule="auto"/>
              <w:ind w:right="57"/>
              <w:jc w:val="center"/>
              <w:rPr>
                <w:sz w:val="20"/>
                <w:szCs w:val="20"/>
              </w:rPr>
            </w:pPr>
            <w:r w:rsidRPr="0013353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2CC0039D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5D57684A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Ожидаемыми результатами Программы являются</w:t>
      </w:r>
    </w:p>
    <w:p w14:paraId="7D48B8F1" w14:textId="77777777" w:rsidR="009C6B43" w:rsidRPr="0013353E" w:rsidRDefault="009C6B43" w:rsidP="009C6B43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повышение качества и надежности жилищно-коммунальных услуг, оказываемых потребителям;</w:t>
      </w:r>
    </w:p>
    <w:p w14:paraId="69EC027D" w14:textId="77777777" w:rsidR="009C6B43" w:rsidRPr="0013353E" w:rsidRDefault="009C6B43" w:rsidP="009C6B43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повышение эффективности использования систем коммунальной инфраструктуры муниципальных образований;</w:t>
      </w:r>
    </w:p>
    <w:p w14:paraId="1E2868E1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обеспечение санитарного благополучия населения, промышленной и экологической безопасности.</w:t>
      </w:r>
    </w:p>
    <w:p w14:paraId="0F4C2FB2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78CE7CBA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350A27">
        <w:rPr>
          <w:rFonts w:ascii="Times New Roman" w:hAnsi="Times New Roman"/>
          <w:b/>
          <w:bCs/>
        </w:rPr>
        <w:t>9. Обосновывающие материалы</w:t>
      </w:r>
    </w:p>
    <w:p w14:paraId="2493ED33" w14:textId="77777777" w:rsidR="009C6B43" w:rsidRPr="00350A27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59FF7A4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9.1. Обоснование прогнозируемого спроса на коммунальные ресурсы</w:t>
      </w:r>
    </w:p>
    <w:p w14:paraId="39037500" w14:textId="722244F3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Комплексное развитие системы коммунальной инфраструктуры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является частью развития всей социально-экономической жизни поселения. Поэтому для более эффективной разработки Программы коммунальной инфраструктуры необходимо понимание перспектив развития муниципального образования в целом на годы, указанные в Программе, а также спроса на коммунальные услуги.</w:t>
      </w:r>
    </w:p>
    <w:p w14:paraId="54AC4E1A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При определении перспектив развития сельского поселения, прежде всего, стоит задача улучшения качества жизни населения. Этого можно добиться за счет повышения эффективности экономики, создавая благоприятные условия для использования конкурентных преимуществ территории. В целом в сельском поселении повышается доступность жилья за счет снижения цен на домовладения для населения, и одним из ожидаемых конечных результатов - создание условий для улучшения демографической ситуации в поселении, реализации эффективной миграционной политики, снижения социальной напряженности в обществе.</w:t>
      </w:r>
    </w:p>
    <w:p w14:paraId="713D11C3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DF4945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9.2. Обоснование целевых показателей комплексного развития коммунальной инфраструктуры. </w:t>
      </w:r>
    </w:p>
    <w:p w14:paraId="670AB767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Перспектива развития новых систем коммунальной инфраструктуры взаимосвязана с Генеральным планом развития территории. Генеральный план определяет стратегическую перспективу для создания условий устойчивого развития территорий, сохранения окружающей среды и объектов культурного наследия, предусматривает комплексное освоение территорий.</w:t>
      </w:r>
    </w:p>
    <w:p w14:paraId="212AD45E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Финансово-экономическое обоснование реализации Генерального плана</w:t>
      </w:r>
    </w:p>
    <w:p w14:paraId="0321EDD9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В связи с ограниченностью бюджетных средств необходимо создать условия для привлечения внебюджетных источников, прежде всего, средств инвесторов-застройщиков, заинтересованных в развитии градостроительных инфраструктур для обеспечения реализации своих инвестиционных проектов.</w:t>
      </w:r>
    </w:p>
    <w:p w14:paraId="47AE4D30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Реализация Генерального плана предусматривается за счет средств бюджетов различных уровней и инвестиционных финансовых вложений.</w:t>
      </w:r>
    </w:p>
    <w:p w14:paraId="04D3FC7E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8A0DE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9.3. Характеристика состояния и проблем системы коммунальной инфраструктуры</w:t>
      </w:r>
    </w:p>
    <w:p w14:paraId="7244C749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Сложившееся положение дел в системе ЖКХ в сельском поселении стало следствием сложных социально-экономических явлений, происходящих в обществе, длительное время отсутствие, а в последние годы недостаток бюджетного финансирования на выполнение мероприятий по развитию и модернизации объектов ЖКХ сельского поселения.</w:t>
      </w:r>
    </w:p>
    <w:p w14:paraId="539E3055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Как показывает практика, проведение ремонтных и профилактических работ только на объектах ЖКХ, находящихся на балансе администрации сельского поселения не позволяет надёжно обеспечить потребителей коммунальными услугами, т.к. внутренние водопроводные сети, газовые сети на объектах потребителей, также требуют </w:t>
      </w:r>
      <w:r w:rsidRPr="0013353E">
        <w:rPr>
          <w:rFonts w:ascii="Times New Roman" w:hAnsi="Times New Roman"/>
          <w:sz w:val="20"/>
          <w:szCs w:val="20"/>
        </w:rPr>
        <w:lastRenderedPageBreak/>
        <w:t>плановых ремонтно-профилактических работ, замены и модернизации, которые на большинстве объектов не проводились с момента их ввода в эксплуатацию.</w:t>
      </w:r>
    </w:p>
    <w:p w14:paraId="76B10D9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Большое количество аварий на коммунальных сетях происходят на объектах потребителей</w:t>
      </w:r>
    </w:p>
    <w:p w14:paraId="0164069F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коммунальных услуг. Основными причинами этого являются:</w:t>
      </w:r>
    </w:p>
    <w:p w14:paraId="755EB96E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отсутствие специалистов по ремонту и эксплуатации коммунальных сетей;</w:t>
      </w:r>
    </w:p>
    <w:p w14:paraId="4DFCAF97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нарушение сроков проведения планово-профилактических работ на инженерных сетях.</w:t>
      </w:r>
    </w:p>
    <w:p w14:paraId="71E9182F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Большинство владельцев внутренних инженерных коммунальных сетей не принимают необходимых мер по выполнению предписаний </w:t>
      </w:r>
      <w:proofErr w:type="spellStart"/>
      <w:r w:rsidRPr="0013353E">
        <w:rPr>
          <w:rFonts w:ascii="Times New Roman" w:hAnsi="Times New Roman"/>
          <w:sz w:val="20"/>
          <w:szCs w:val="20"/>
        </w:rPr>
        <w:t>гостехнадзора</w:t>
      </w:r>
      <w:proofErr w:type="spellEnd"/>
      <w:r w:rsidRPr="0013353E">
        <w:rPr>
          <w:rFonts w:ascii="Times New Roman" w:hAnsi="Times New Roman"/>
          <w:sz w:val="20"/>
          <w:szCs w:val="20"/>
        </w:rPr>
        <w:t>, а также СНиПов и технических регламентов по эксплуатации инженерных сетей. В связи с этим основные усилия в приоритетном порядке должны быть сосредоточены на обеспечение одновременного производства ремонтно-профилактических работ на объектах ЖКХ поселения и внутренних инженерных сетях потребителей. В этих условиях бесперебойное обеспечение услугами ЖКХ потребителей, расположенных на территории сельского поселения, возможно лишь с использованием программно-целевого метода, который позволит контролировать выделение, а затем целевое использование средств, направленных на выполнение конкретных, намеченных в Программе мероприятий. В противном случае ситуация в области обеспечения качества коммунальных услуг на территории сельского поселения будет ухудшаться.</w:t>
      </w:r>
    </w:p>
    <w:p w14:paraId="1651A53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Для преодоления негативных тенденций в деле производства, транспортировки и использования коммунальных услуг необходимы целенаправленные скоординированные действия органов местного самоуправления сельского поселения, органов власти района и области, а также предприятий, учреждений и организаций всех форм собственности, расположенных на территории сельского поселения и граждан, пользующихся услугами коммунального комплекса. Характер проблемы требует наличия долговременной стратегии и применения организационно-финансовых механизмов взаимодействия.</w:t>
      </w:r>
    </w:p>
    <w:p w14:paraId="553CA079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1E52C35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9.4. Оценка реализации мероприятий в области </w:t>
      </w:r>
      <w:proofErr w:type="spellStart"/>
      <w:r w:rsidRPr="0013353E">
        <w:rPr>
          <w:rFonts w:ascii="Times New Roman" w:hAnsi="Times New Roman"/>
          <w:sz w:val="20"/>
          <w:szCs w:val="20"/>
        </w:rPr>
        <w:t>энерго</w:t>
      </w:r>
      <w:proofErr w:type="spellEnd"/>
      <w:r w:rsidRPr="0013353E">
        <w:rPr>
          <w:rFonts w:ascii="Times New Roman" w:hAnsi="Times New Roman"/>
          <w:sz w:val="20"/>
          <w:szCs w:val="20"/>
        </w:rPr>
        <w:t>- и ресурсосбережения,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</w:t>
      </w:r>
    </w:p>
    <w:p w14:paraId="1FDDB67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</w:t>
      </w:r>
    </w:p>
    <w:p w14:paraId="17AD921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Мероприятиями по реализации данного направления являются:</w:t>
      </w:r>
    </w:p>
    <w:p w14:paraId="78CAC2FD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проведение обязательных энергетических обследований с разработкой комплекса мероприятий по энергосбережению;</w:t>
      </w:r>
    </w:p>
    <w:p w14:paraId="15A7520F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закупка и установка энергосберегающих ламп и светильников для освещения зданий и сооружений, в том числе светодиодных светильников и прожекторов;</w:t>
      </w:r>
    </w:p>
    <w:p w14:paraId="4F03BD8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эффективности;</w:t>
      </w:r>
    </w:p>
    <w:p w14:paraId="5D8AA0B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анализ предоставления качества услуг электро-, газо- и водоснабжения организациями, осуществляющими регулируемые виды деятельности;</w:t>
      </w:r>
    </w:p>
    <w:p w14:paraId="2A452B15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оценка аварийности и потерь в газовых, электрических и водопроводных сетях;</w:t>
      </w:r>
    </w:p>
    <w:p w14:paraId="3A9295DA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организация обучения специалистов в области энергосбережения и энергетической эффективности.</w:t>
      </w:r>
    </w:p>
    <w:p w14:paraId="248BA224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BD7FFA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9.5. Обоснование целевых показателей развития системы коммунальной инфраструктуры</w:t>
      </w:r>
    </w:p>
    <w:p w14:paraId="48780CA0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Необходимость целевых показателей Программы обусловлена также следующими причинами:</w:t>
      </w:r>
    </w:p>
    <w:p w14:paraId="4089373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социально-экономической остротой проблемы;</w:t>
      </w:r>
    </w:p>
    <w:p w14:paraId="6B18BBDB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межотраслевым и межведомственным характером проблемы;</w:t>
      </w:r>
    </w:p>
    <w:p w14:paraId="2EEBB034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необходимостью привлечения к решению проблемы органов исполнительной власти области, района. Без областной и районной финансовой поддержки администрация сельского поселения в сложившихся условиях не в состоянии обеспечить полную надёжность работы коммунального комплекса.</w:t>
      </w:r>
    </w:p>
    <w:p w14:paraId="22D3873F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Применение программно-целевого метода позволит осуществить:</w:t>
      </w:r>
    </w:p>
    <w:p w14:paraId="27F832E3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координацию деятельности органов исполнительной власти сельского поселения, района и области, а также предприятий, учреждений и организаций, расположенных на территории сельского поселения, в обеспечении надёжности и эффективности работы коммунального комплекса;</w:t>
      </w:r>
    </w:p>
    <w:p w14:paraId="77C4EE60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- реализацию комплекса мероприятий, в том числе профилактического характера, снижающих количество аварий на инженерных сетях и оборудовании.</w:t>
      </w:r>
    </w:p>
    <w:p w14:paraId="58F9D6C1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Программно-целевой метод является наиболее предпочтительным инструментом управления, поскольку позволяет существенно повысить эффективность деятельности органов исполнительной власти всех уровней в области обеспечения услугами ЖКХ.</w:t>
      </w:r>
    </w:p>
    <w:p w14:paraId="03B089F3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6A8EEF8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9.6. Предложения по организации реализации инвестиционных проектов</w:t>
      </w:r>
    </w:p>
    <w:p w14:paraId="39E462B5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Финансирование Программы намечается осуществлять за счет консолидации средств федерального, регионального, муниципальных бюджетов и внебюджетных источников.</w:t>
      </w:r>
    </w:p>
    <w:p w14:paraId="09AB7F97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Внебюджетные источники - средства предприятий ЖКХ, заемные средства, средства организаций различных форм собственности, осуществляющих обслуживание и ремонт жилищного фонда, инженерных сетей и объектов коммунального назначения, средства населения, надбавки к тарифам (инвестиционная надбавка) и плата за подключение к коммунальным сетям.</w:t>
      </w:r>
    </w:p>
    <w:p w14:paraId="134A826C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lastRenderedPageBreak/>
        <w:t>В качестве потенциальных источников финансирования программы являются средства федерального и регионального и местного бюджетов, внебюджетные средства и средства инвесторов.</w:t>
      </w:r>
    </w:p>
    <w:p w14:paraId="2C7A3669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Объемы ассигнований, выделяемых из вышеперечисленных источников, ежегодно уточняются с учетом их возможностей и достигнутых соглашений.</w:t>
      </w:r>
    </w:p>
    <w:p w14:paraId="6786376E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3095646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9.7. Обоснование использования в качестве источников финансирования инвестиционных проектов тарифов платы за подключение (технологическое присоединение) объектов капитального строительства к системам коммунальной инфраструктуры</w:t>
      </w:r>
    </w:p>
    <w:p w14:paraId="383F70B4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В социально – экономическом развитии сельского поселения тарифная политика играет значительную роль. Регулирование тарифов, с одной стороны, направлено на безубыточную деятельность предприятий путем включения в тарифы затрат на производство услуг, с другой – обеспечение доступности услуг для потребителей, в частности, для населения с точки зрения их платежеспособности.</w:t>
      </w:r>
    </w:p>
    <w:p w14:paraId="74D388D9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В соответствии с федеральным законодательством тарифы на электрическую и тепловую энергию, услуги систем водоснабжения и водоотведения, утилизация твердых коммунальных отходов подлежат государственному регулированию.</w:t>
      </w:r>
    </w:p>
    <w:p w14:paraId="7235D667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66F2B13" w14:textId="77777777" w:rsidR="009C6B43" w:rsidRPr="0013353E" w:rsidRDefault="009C6B43" w:rsidP="009C6B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>9.8. Результаты оценки совокупного платежа граждан за коммунальные услуги на соответствие критериям доступности</w:t>
      </w:r>
    </w:p>
    <w:p w14:paraId="015A7BF4" w14:textId="4CF6C74E" w:rsidR="007623EB" w:rsidRPr="0013353E" w:rsidRDefault="009C6B43" w:rsidP="00C43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 w:rsidRPr="0013353E">
        <w:rPr>
          <w:rFonts w:ascii="Times New Roman" w:hAnsi="Times New Roman"/>
          <w:sz w:val="20"/>
          <w:szCs w:val="20"/>
        </w:rPr>
        <w:t xml:space="preserve">Учет, расчет и начисление платежей за коммунальные услуги осуществляются по квитанциям </w:t>
      </w:r>
      <w:proofErr w:type="spellStart"/>
      <w:r w:rsidRPr="0013353E">
        <w:rPr>
          <w:rFonts w:ascii="Times New Roman" w:hAnsi="Times New Roman"/>
          <w:sz w:val="20"/>
          <w:szCs w:val="20"/>
        </w:rPr>
        <w:t>ресурсоснабжающей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организации. Для осуществления деятельности по учету, расчету и начислению платежей за жилищно-коммунальные услуги в </w:t>
      </w:r>
      <w:proofErr w:type="spellStart"/>
      <w:r w:rsidRPr="0013353E">
        <w:rPr>
          <w:rFonts w:ascii="Times New Roman" w:hAnsi="Times New Roman"/>
          <w:sz w:val="20"/>
          <w:szCs w:val="20"/>
        </w:rPr>
        <w:t>ресурсоснабжающие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организации, расчетно-кассовый центр и управляющие организации используют различные программные продукты. Используемые при этом для расчетов базы данных, сформированы организациями с учетом собственных требований и поставленных задач. На сегодняшний день приборы учета коммунальных ресурсов у потребителей </w:t>
      </w:r>
      <w:proofErr w:type="spellStart"/>
      <w:r w:rsidR="00020EC9" w:rsidRPr="0013353E">
        <w:rPr>
          <w:rFonts w:ascii="Times New Roman" w:hAnsi="Times New Roman"/>
          <w:sz w:val="20"/>
          <w:szCs w:val="20"/>
        </w:rPr>
        <w:t>Костаревского</w:t>
      </w:r>
      <w:proofErr w:type="spellEnd"/>
      <w:r w:rsidRPr="0013353E">
        <w:rPr>
          <w:rFonts w:ascii="Times New Roman" w:hAnsi="Times New Roman"/>
          <w:sz w:val="20"/>
          <w:szCs w:val="20"/>
        </w:rPr>
        <w:t xml:space="preserve"> сельского поселения установлены на 99 %.</w:t>
      </w:r>
    </w:p>
    <w:sectPr w:rsidR="007623EB" w:rsidRPr="0013353E" w:rsidSect="007A292A">
      <w:pgSz w:w="11906" w:h="16838"/>
      <w:pgMar w:top="794" w:right="624" w:bottom="794" w:left="992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28209" w14:textId="77777777" w:rsidR="00F0422E" w:rsidRDefault="00F0422E">
      <w:pPr>
        <w:spacing w:after="0" w:line="240" w:lineRule="auto"/>
      </w:pPr>
      <w:r>
        <w:separator/>
      </w:r>
    </w:p>
  </w:endnote>
  <w:endnote w:type="continuationSeparator" w:id="0">
    <w:p w14:paraId="2A0C42AA" w14:textId="77777777" w:rsidR="00F0422E" w:rsidRDefault="00F0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87A8" w14:textId="77777777" w:rsidR="00E24DB0" w:rsidRPr="005B15C5" w:rsidRDefault="00E24DB0" w:rsidP="00020E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4ABF4" w14:textId="77777777" w:rsidR="00E24DB0" w:rsidRPr="001D59EE" w:rsidRDefault="00E24DB0" w:rsidP="00020E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70240" w14:textId="77777777" w:rsidR="00E24DB0" w:rsidRPr="005B15C5" w:rsidRDefault="00E24DB0" w:rsidP="00020E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EF1AA" w14:textId="77777777" w:rsidR="00F0422E" w:rsidRDefault="00F0422E">
      <w:pPr>
        <w:spacing w:after="0" w:line="240" w:lineRule="auto"/>
      </w:pPr>
      <w:r>
        <w:separator/>
      </w:r>
    </w:p>
  </w:footnote>
  <w:footnote w:type="continuationSeparator" w:id="0">
    <w:p w14:paraId="3A7B752F" w14:textId="77777777" w:rsidR="00F0422E" w:rsidRDefault="00F0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C654" w14:textId="77777777" w:rsidR="00E24DB0" w:rsidRPr="005B15C5" w:rsidRDefault="00E24DB0" w:rsidP="00020E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02ECA" w14:textId="77777777" w:rsidR="00E24DB0" w:rsidRPr="005B15C5" w:rsidRDefault="00E24DB0" w:rsidP="00020EC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5C73A" w14:textId="77777777" w:rsidR="00E24DB0" w:rsidRPr="005B15C5" w:rsidRDefault="00E24DB0" w:rsidP="00020E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>
    <w:nsid w:val="006B3BB6"/>
    <w:multiLevelType w:val="hybridMultilevel"/>
    <w:tmpl w:val="FEF80C9A"/>
    <w:lvl w:ilvl="0" w:tplc="C0DC3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3221D"/>
    <w:multiLevelType w:val="multilevel"/>
    <w:tmpl w:val="7528E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252D7916"/>
    <w:multiLevelType w:val="hybridMultilevel"/>
    <w:tmpl w:val="EB6ACAAA"/>
    <w:lvl w:ilvl="0" w:tplc="7102DF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3575B9"/>
    <w:multiLevelType w:val="multilevel"/>
    <w:tmpl w:val="9F76FA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546C6920"/>
    <w:multiLevelType w:val="hybridMultilevel"/>
    <w:tmpl w:val="B104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B4"/>
    <w:rsid w:val="00003D49"/>
    <w:rsid w:val="000140D9"/>
    <w:rsid w:val="00020EC9"/>
    <w:rsid w:val="00041BFB"/>
    <w:rsid w:val="0006501F"/>
    <w:rsid w:val="000A67B7"/>
    <w:rsid w:val="000C626C"/>
    <w:rsid w:val="0013353E"/>
    <w:rsid w:val="00175CE2"/>
    <w:rsid w:val="002D4686"/>
    <w:rsid w:val="00347167"/>
    <w:rsid w:val="00350A27"/>
    <w:rsid w:val="00374051"/>
    <w:rsid w:val="003D7810"/>
    <w:rsid w:val="004011C3"/>
    <w:rsid w:val="0042661C"/>
    <w:rsid w:val="0043017C"/>
    <w:rsid w:val="00516CB4"/>
    <w:rsid w:val="005531D1"/>
    <w:rsid w:val="0058323A"/>
    <w:rsid w:val="00617B41"/>
    <w:rsid w:val="00620EAA"/>
    <w:rsid w:val="00663315"/>
    <w:rsid w:val="007173EB"/>
    <w:rsid w:val="007215D8"/>
    <w:rsid w:val="00726DDC"/>
    <w:rsid w:val="00753D58"/>
    <w:rsid w:val="007623EB"/>
    <w:rsid w:val="007A292A"/>
    <w:rsid w:val="007B375D"/>
    <w:rsid w:val="007E3531"/>
    <w:rsid w:val="007F5CB6"/>
    <w:rsid w:val="00805E27"/>
    <w:rsid w:val="00830B66"/>
    <w:rsid w:val="009406BC"/>
    <w:rsid w:val="009559BA"/>
    <w:rsid w:val="00976D8F"/>
    <w:rsid w:val="009A3C0D"/>
    <w:rsid w:val="009C6B43"/>
    <w:rsid w:val="009E45BB"/>
    <w:rsid w:val="009E5EDE"/>
    <w:rsid w:val="00A00AF1"/>
    <w:rsid w:val="00AA4263"/>
    <w:rsid w:val="00AF3520"/>
    <w:rsid w:val="00B54399"/>
    <w:rsid w:val="00B91247"/>
    <w:rsid w:val="00C43DF8"/>
    <w:rsid w:val="00C62E99"/>
    <w:rsid w:val="00CB528B"/>
    <w:rsid w:val="00CD1EAA"/>
    <w:rsid w:val="00D617EB"/>
    <w:rsid w:val="00D72B77"/>
    <w:rsid w:val="00D736A2"/>
    <w:rsid w:val="00E06C6B"/>
    <w:rsid w:val="00E20B69"/>
    <w:rsid w:val="00E24DB0"/>
    <w:rsid w:val="00E32C92"/>
    <w:rsid w:val="00E5172F"/>
    <w:rsid w:val="00E554E8"/>
    <w:rsid w:val="00E60BE9"/>
    <w:rsid w:val="00EB5008"/>
    <w:rsid w:val="00F0422E"/>
    <w:rsid w:val="00F06767"/>
    <w:rsid w:val="00F5261D"/>
    <w:rsid w:val="00FA60B3"/>
    <w:rsid w:val="00FC14FF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0FC0"/>
  <w15:chartTrackingRefBased/>
  <w15:docId w15:val="{B2A08213-2BF5-457C-ACE9-DF61C970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6B4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6B43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9C6B43"/>
    <w:pPr>
      <w:keepNext/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6B4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C6B4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9C6B4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3">
    <w:name w:val="Table Grid"/>
    <w:basedOn w:val="a1"/>
    <w:uiPriority w:val="99"/>
    <w:rsid w:val="009C6B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9C6B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rsid w:val="009C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B4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rsid w:val="009C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6B4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rsid w:val="009C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B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 с отступом Знак"/>
    <w:link w:val="ac"/>
    <w:rsid w:val="009C6B43"/>
    <w:rPr>
      <w:rFonts w:cs="Times New Roman"/>
      <w:sz w:val="24"/>
      <w:szCs w:val="24"/>
      <w:lang w:val="ru-RU" w:eastAsia="ar-SA" w:bidi="ar-SA"/>
    </w:rPr>
  </w:style>
  <w:style w:type="paragraph" w:styleId="ad">
    <w:name w:val="Normal (Web)"/>
    <w:basedOn w:val="a"/>
    <w:uiPriority w:val="99"/>
    <w:rsid w:val="009C6B43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styleId="ae">
    <w:name w:val="Hyperlink"/>
    <w:uiPriority w:val="99"/>
    <w:rsid w:val="009C6B43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9C6B43"/>
    <w:pPr>
      <w:ind w:left="720"/>
      <w:contextualSpacing/>
    </w:pPr>
  </w:style>
  <w:style w:type="paragraph" w:customStyle="1" w:styleId="Default">
    <w:name w:val="Default"/>
    <w:rsid w:val="009C6B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b"/>
    <w:rsid w:val="009559B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  <w:lang w:eastAsia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9559BA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401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rsid w:val="00401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4011C3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arevskoe-sp.ru/10-000-rublej-v-pomoshh-semyam-gde-est-shkolniki-i-budushhie-pervoklassnik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51DE-E597-45FC-9B55-CC05D50A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5820</Words>
  <Characters>33179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RePack by Diakov</cp:lastModifiedBy>
  <cp:revision>43</cp:revision>
  <cp:lastPrinted>2024-12-17T07:08:00Z</cp:lastPrinted>
  <dcterms:created xsi:type="dcterms:W3CDTF">2021-03-12T05:26:00Z</dcterms:created>
  <dcterms:modified xsi:type="dcterms:W3CDTF">2024-12-17T07:09:00Z</dcterms:modified>
</cp:coreProperties>
</file>