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A3" w:rsidRPr="00BD0ADE" w:rsidRDefault="007A57A3" w:rsidP="007A57A3">
      <w:pPr>
        <w:pStyle w:val="ConsPlusNormal"/>
        <w:ind w:firstLine="0"/>
        <w:jc w:val="center"/>
        <w:rPr>
          <w:b/>
          <w:shd w:val="clear" w:color="auto" w:fill="F1C100"/>
        </w:rPr>
      </w:pPr>
      <w:r w:rsidRPr="00BD0ADE">
        <w:rPr>
          <w:b/>
          <w:sz w:val="28"/>
        </w:rPr>
        <w:t xml:space="preserve">Перечень индикаторов риска </w:t>
      </w:r>
    </w:p>
    <w:p w:rsidR="007A57A3" w:rsidRDefault="007A57A3" w:rsidP="007A57A3">
      <w:pPr>
        <w:pStyle w:val="ConsPlusNormal"/>
        <w:ind w:firstLine="0"/>
        <w:jc w:val="center"/>
        <w:rPr>
          <w:b/>
          <w:spacing w:val="2"/>
          <w:sz w:val="28"/>
          <w:szCs w:val="28"/>
        </w:rPr>
      </w:pPr>
      <w:r w:rsidRPr="00BD0ADE">
        <w:rPr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 w:rsidRPr="00BD0ADE">
        <w:rPr>
          <w:b/>
        </w:rPr>
        <w:t xml:space="preserve">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</w:rPr>
        <w:t xml:space="preserve"> </w:t>
      </w:r>
      <w:r w:rsidRPr="0070547F">
        <w:rPr>
          <w:b/>
          <w:spacing w:val="2"/>
          <w:sz w:val="28"/>
          <w:szCs w:val="28"/>
        </w:rPr>
        <w:t>в</w:t>
      </w:r>
      <w:r w:rsidRPr="0070547F">
        <w:rPr>
          <w:b/>
          <w:color w:val="FF0000"/>
        </w:rPr>
        <w:t xml:space="preserve"> </w:t>
      </w:r>
      <w:r w:rsidRPr="0070547F">
        <w:rPr>
          <w:b/>
          <w:sz w:val="28"/>
          <w:szCs w:val="28"/>
        </w:rPr>
        <w:t>границах населенных пунктов</w:t>
      </w:r>
      <w:r w:rsidRPr="0070547F">
        <w:rPr>
          <w:b/>
          <w:color w:val="FF0000"/>
        </w:rPr>
        <w:t xml:space="preserve"> </w:t>
      </w:r>
      <w:proofErr w:type="spellStart"/>
      <w:r>
        <w:rPr>
          <w:b/>
          <w:spacing w:val="2"/>
          <w:sz w:val="28"/>
          <w:szCs w:val="28"/>
        </w:rPr>
        <w:t>Костревского</w:t>
      </w:r>
      <w:proofErr w:type="spellEnd"/>
      <w:r w:rsidRPr="0070547F">
        <w:rPr>
          <w:b/>
          <w:spacing w:val="2"/>
          <w:sz w:val="28"/>
          <w:szCs w:val="28"/>
        </w:rPr>
        <w:t xml:space="preserve"> сельского поселения</w:t>
      </w:r>
    </w:p>
    <w:p w:rsidR="007A57A3" w:rsidRPr="00F71AD8" w:rsidRDefault="007A57A3" w:rsidP="007A57A3">
      <w:pPr>
        <w:pStyle w:val="ConsPlusNormal"/>
        <w:jc w:val="both"/>
        <w:rPr>
          <w:shd w:val="clear" w:color="auto" w:fill="F1C100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2694"/>
        <w:gridCol w:w="2551"/>
      </w:tblGrid>
      <w:tr w:rsidR="007A57A3" w:rsidTr="00380645">
        <w:trPr>
          <w:trHeight w:val="3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7A57A3" w:rsidTr="00380645">
        <w:trPr>
          <w:trHeight w:val="3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57A3" w:rsidTr="0038064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Наличие информации о вступлении в законную силу в течение трех календарных лет, предшествующих дате определения наличия индикатора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риска,  решений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шт.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2 шт.</w:t>
            </w:r>
          </w:p>
        </w:tc>
      </w:tr>
      <w:tr w:rsidR="007A57A3" w:rsidTr="0038064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 </w:t>
            </w:r>
          </w:p>
          <w:p w:rsidR="007A57A3" w:rsidRDefault="007A57A3" w:rsidP="00380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  <w:p w:rsidR="007A57A3" w:rsidRDefault="007A57A3" w:rsidP="00380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7A3" w:rsidRDefault="007A57A3" w:rsidP="003806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3 шт.</w:t>
            </w:r>
          </w:p>
        </w:tc>
      </w:tr>
    </w:tbl>
    <w:p w:rsidR="004654BB" w:rsidRDefault="004654BB">
      <w:bookmarkStart w:id="0" w:name="_GoBack"/>
      <w:bookmarkEnd w:id="0"/>
    </w:p>
    <w:sectPr w:rsidR="0046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B2"/>
    <w:rsid w:val="004654BB"/>
    <w:rsid w:val="007A57A3"/>
    <w:rsid w:val="009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34F9-AA52-4C7D-8F42-6BC5E376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A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7A5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A57A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diakov.net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2023-02-10T12:12:00Z</dcterms:created>
  <dcterms:modified xsi:type="dcterms:W3CDTF">2023-02-10T12:12:00Z</dcterms:modified>
</cp:coreProperties>
</file>