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5B62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>проект</w:t>
      </w:r>
    </w:p>
    <w:p w14:paraId="7A0C9824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5035903E" w14:textId="2D5690DD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Костаревского</w:t>
      </w:r>
      <w:r w:rsidRPr="004B45F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14:paraId="31EB7B68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4B45F8">
        <w:rPr>
          <w:rFonts w:ascii="Times New Roman" w:hAnsi="Times New Roman"/>
          <w:sz w:val="24"/>
          <w:szCs w:val="24"/>
        </w:rPr>
        <w:t>Камышинского</w:t>
      </w:r>
      <w:proofErr w:type="spellEnd"/>
      <w:r w:rsidRPr="004B45F8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14:paraId="31EA194D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>Волгоградской области</w:t>
      </w:r>
    </w:p>
    <w:p w14:paraId="7CD9749D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D5B9C7A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7E8ECE75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 xml:space="preserve">ПОСТАНОВЛЕНИЕ №  </w:t>
      </w:r>
    </w:p>
    <w:p w14:paraId="47934C0D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>От   .2020г</w:t>
      </w:r>
    </w:p>
    <w:p w14:paraId="78D957C6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5094AF4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tbl>
      <w:tblPr>
        <w:tblW w:w="9381" w:type="dxa"/>
        <w:tblLook w:val="04A0" w:firstRow="1" w:lastRow="0" w:firstColumn="1" w:lastColumn="0" w:noHBand="0" w:noVBand="1"/>
      </w:tblPr>
      <w:tblGrid>
        <w:gridCol w:w="4786"/>
        <w:gridCol w:w="4595"/>
      </w:tblGrid>
      <w:tr w:rsidR="00DD06A0" w:rsidRPr="004B45F8" w14:paraId="2CB4FD63" w14:textId="77777777" w:rsidTr="004F6D2A">
        <w:tc>
          <w:tcPr>
            <w:tcW w:w="4786" w:type="dxa"/>
          </w:tcPr>
          <w:p w14:paraId="108D4E95" w14:textId="1B488237" w:rsidR="00DD06A0" w:rsidRPr="004B45F8" w:rsidRDefault="00DD06A0" w:rsidP="004F6D2A">
            <w:pPr>
              <w:ind w:right="34"/>
              <w:jc w:val="both"/>
            </w:pPr>
            <w:r w:rsidRPr="004B45F8">
              <w:t xml:space="preserve">О внесении изменений и дополнений в административный </w:t>
            </w:r>
            <w:r w:rsidRPr="004B45F8">
              <w:t>регламент исполнения</w:t>
            </w:r>
            <w:r w:rsidRPr="004B45F8">
              <w:t xml:space="preserve"> муниципальной функции по </w:t>
            </w:r>
            <w:r w:rsidRPr="004B45F8">
              <w:t>осуществлению муниципального</w:t>
            </w:r>
            <w:r w:rsidRPr="004B45F8">
              <w:t xml:space="preserve"> </w:t>
            </w:r>
            <w:bookmarkStart w:id="0" w:name="_GoBack"/>
            <w:bookmarkEnd w:id="0"/>
            <w:r w:rsidRPr="004B45F8">
              <w:t>жилищного контроля</w:t>
            </w:r>
            <w:r w:rsidRPr="004B45F8">
              <w:t xml:space="preserve"> на территории </w:t>
            </w:r>
            <w:r>
              <w:rPr>
                <w:kern w:val="1"/>
                <w:lang/>
              </w:rPr>
              <w:t>Костаревского</w:t>
            </w:r>
            <w:r w:rsidRPr="004B45F8">
              <w:rPr>
                <w:kern w:val="1"/>
                <w:lang/>
              </w:rPr>
              <w:t xml:space="preserve"> сельского поселения утвержденный постановлением администрации </w:t>
            </w:r>
            <w:r>
              <w:rPr>
                <w:kern w:val="1"/>
                <w:lang/>
              </w:rPr>
              <w:t>Костаревского</w:t>
            </w:r>
            <w:r w:rsidRPr="004B45F8">
              <w:rPr>
                <w:kern w:val="1"/>
                <w:lang/>
              </w:rPr>
              <w:t xml:space="preserve"> сельского поселения от 09.01.2018 № 2</w:t>
            </w:r>
            <w:r>
              <w:rPr>
                <w:kern w:val="1"/>
                <w:lang/>
              </w:rPr>
              <w:t>-П</w:t>
            </w:r>
          </w:p>
        </w:tc>
        <w:tc>
          <w:tcPr>
            <w:tcW w:w="4595" w:type="dxa"/>
          </w:tcPr>
          <w:p w14:paraId="180C58BD" w14:textId="77777777" w:rsidR="00DD06A0" w:rsidRPr="004B45F8" w:rsidRDefault="00DD06A0" w:rsidP="004F6D2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6997AE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0BECCA73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161F6842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4DEF7495" w14:textId="34838851" w:rsidR="00DD06A0" w:rsidRPr="004B45F8" w:rsidRDefault="00DD06A0" w:rsidP="00DD06A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4B45F8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76585257" w14:textId="77777777" w:rsidR="00DD06A0" w:rsidRPr="004B45F8" w:rsidRDefault="00DD06A0" w:rsidP="00DD06A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5BC81F" w14:textId="4C21246E" w:rsidR="00DD06A0" w:rsidRPr="004B45F8" w:rsidRDefault="00DD06A0" w:rsidP="00DD06A0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kern w:val="1"/>
          <w:sz w:val="24"/>
          <w:szCs w:val="24"/>
          <w:lang/>
        </w:rPr>
      </w:pPr>
      <w:r w:rsidRPr="004B45F8">
        <w:rPr>
          <w:rFonts w:ascii="Times New Roman" w:hAnsi="Times New Roman"/>
          <w:sz w:val="24"/>
          <w:szCs w:val="24"/>
        </w:rPr>
        <w:t xml:space="preserve">Внести в административный регламент исполнения муниципальной функции по осуществлению  муниципального жилищного  контроля на территории </w:t>
      </w:r>
      <w:r>
        <w:rPr>
          <w:rFonts w:ascii="Times New Roman" w:hAnsi="Times New Roman"/>
          <w:kern w:val="1"/>
          <w:sz w:val="24"/>
          <w:szCs w:val="24"/>
          <w:lang/>
        </w:rPr>
        <w:t>Костаревского</w:t>
      </w:r>
      <w:r w:rsidRPr="004B45F8">
        <w:rPr>
          <w:rFonts w:ascii="Times New Roman" w:hAnsi="Times New Roman"/>
          <w:kern w:val="1"/>
          <w:sz w:val="24"/>
          <w:szCs w:val="24"/>
          <w:lang/>
        </w:rPr>
        <w:t xml:space="preserve"> сельского поселения, утвержденный постановлением администрации </w:t>
      </w:r>
      <w:r>
        <w:rPr>
          <w:rFonts w:ascii="Times New Roman" w:hAnsi="Times New Roman"/>
          <w:kern w:val="1"/>
          <w:sz w:val="24"/>
          <w:szCs w:val="24"/>
          <w:lang/>
        </w:rPr>
        <w:t>Костаревского</w:t>
      </w:r>
      <w:r w:rsidRPr="004B45F8">
        <w:rPr>
          <w:rFonts w:ascii="Times New Roman" w:hAnsi="Times New Roman"/>
          <w:kern w:val="1"/>
          <w:sz w:val="24"/>
          <w:szCs w:val="24"/>
          <w:lang/>
        </w:rPr>
        <w:t xml:space="preserve"> сельского поселения от 09.01.2018г № 2</w:t>
      </w:r>
      <w:r>
        <w:rPr>
          <w:rFonts w:ascii="Times New Roman" w:hAnsi="Times New Roman"/>
          <w:kern w:val="1"/>
          <w:sz w:val="24"/>
          <w:szCs w:val="24"/>
          <w:lang/>
        </w:rPr>
        <w:t>-П</w:t>
      </w:r>
      <w:r w:rsidRPr="004B45F8">
        <w:rPr>
          <w:rFonts w:ascii="Times New Roman" w:hAnsi="Times New Roman"/>
          <w:kern w:val="1"/>
          <w:sz w:val="24"/>
          <w:szCs w:val="24"/>
          <w:lang/>
        </w:rPr>
        <w:t xml:space="preserve"> «Об утверждении административного регламента исполнения муниципальной функции по осуществлению муниципального жилищного контроля  на территории </w:t>
      </w:r>
      <w:r>
        <w:rPr>
          <w:rFonts w:ascii="Times New Roman" w:hAnsi="Times New Roman"/>
          <w:kern w:val="1"/>
          <w:sz w:val="24"/>
          <w:szCs w:val="24"/>
          <w:lang/>
        </w:rPr>
        <w:t>Костаревского</w:t>
      </w:r>
      <w:r w:rsidRPr="004B45F8">
        <w:rPr>
          <w:rFonts w:ascii="Times New Roman" w:hAnsi="Times New Roman"/>
          <w:kern w:val="1"/>
          <w:sz w:val="24"/>
          <w:szCs w:val="24"/>
          <w:lang/>
        </w:rPr>
        <w:t xml:space="preserve"> сельского поселения» (далее – Административный регламент) следующие изменения и дополнения:</w:t>
      </w:r>
    </w:p>
    <w:p w14:paraId="1D191220" w14:textId="77777777" w:rsidR="00DD06A0" w:rsidRPr="004B45F8" w:rsidRDefault="00DD06A0" w:rsidP="00DD06A0">
      <w:pPr>
        <w:pStyle w:val="a4"/>
        <w:ind w:left="709"/>
        <w:jc w:val="both"/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b/>
          <w:sz w:val="24"/>
          <w:szCs w:val="24"/>
        </w:rPr>
        <w:t>1.1. Раздел 3.4.1 Административного регламента изложить в следующей редакции:</w:t>
      </w:r>
    </w:p>
    <w:p w14:paraId="65D90654" w14:textId="77777777" w:rsidR="00DD06A0" w:rsidRPr="004B45F8" w:rsidRDefault="00DD06A0" w:rsidP="00DD06A0">
      <w:pPr>
        <w:ind w:firstLine="709"/>
        <w:jc w:val="both"/>
      </w:pPr>
      <w:r>
        <w:t>«</w:t>
      </w:r>
      <w:r w:rsidRPr="004B45F8">
        <w:t xml:space="preserve">3.4.1. Организация и проведение мероприятий по профилактике нарушений обязательных требований, </w:t>
      </w:r>
      <w:r w:rsidRPr="004B45F8">
        <w:rPr>
          <w:bCs/>
          <w:shd w:val="clear" w:color="auto" w:fill="FFFFFF"/>
        </w:rPr>
        <w:t>требований, установленных муниципальными правовыми актами</w:t>
      </w:r>
    </w:p>
    <w:p w14:paraId="51D4A0E7" w14:textId="7F672537" w:rsidR="00DD06A0" w:rsidRPr="004B45F8" w:rsidRDefault="00DD06A0" w:rsidP="00DD06A0">
      <w:pPr>
        <w:ind w:firstLine="709"/>
        <w:jc w:val="both"/>
      </w:pPr>
      <w:r w:rsidRPr="004B45F8">
        <w:t xml:space="preserve">3.4.1.1. Профилактика нарушений обязательных требований, </w:t>
      </w:r>
      <w:r w:rsidRPr="004B45F8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4B45F8">
        <w:t xml:space="preserve"> осуществляются в виде мероприятий, предусмотренных ежегодной программой профилактики нарушений, а также объявления юридическому лицу, индивидуальному предпринимателю предостережений о недопустимости нарушения обязательных требований,</w:t>
      </w:r>
      <w:r w:rsidRPr="004B45F8">
        <w:rPr>
          <w:bCs/>
          <w:shd w:val="clear" w:color="auto" w:fill="FFFFFF"/>
        </w:rPr>
        <w:t xml:space="preserve"> требований, установленных муниципальными правовыми </w:t>
      </w:r>
      <w:r w:rsidRPr="004B45F8">
        <w:rPr>
          <w:bCs/>
          <w:shd w:val="clear" w:color="auto" w:fill="FFFFFF"/>
        </w:rPr>
        <w:t>актами</w:t>
      </w:r>
      <w:r w:rsidRPr="004B45F8">
        <w:t>.</w:t>
      </w:r>
    </w:p>
    <w:p w14:paraId="652D9655" w14:textId="649115B2" w:rsidR="00DD06A0" w:rsidRPr="004B45F8" w:rsidRDefault="00DD06A0" w:rsidP="00DD06A0">
      <w:pPr>
        <w:ind w:firstLine="709"/>
        <w:jc w:val="both"/>
      </w:pPr>
      <w:r w:rsidRPr="004B45F8">
        <w:t xml:space="preserve">3.4.1.2. Осуществление профилактики нарушений обязательных требований, </w:t>
      </w:r>
      <w:r w:rsidRPr="004B45F8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4B45F8">
        <w:t xml:space="preserve"> в соответствии </w:t>
      </w:r>
      <w:r w:rsidRPr="004B45F8">
        <w:t>с ежегодной</w:t>
      </w:r>
      <w:r w:rsidRPr="004B45F8">
        <w:t xml:space="preserve"> программой профилактики нарушений.</w:t>
      </w:r>
    </w:p>
    <w:p w14:paraId="20ED219C" w14:textId="23F07DD0" w:rsidR="00DD06A0" w:rsidRPr="004B45F8" w:rsidRDefault="00DD06A0" w:rsidP="00DD06A0">
      <w:pPr>
        <w:ind w:firstLine="709"/>
        <w:jc w:val="both"/>
      </w:pPr>
      <w:r w:rsidRPr="004B45F8">
        <w:t>3.4.1.2.</w:t>
      </w:r>
      <w:r w:rsidRPr="004B45F8">
        <w:t>1. Ответственными</w:t>
      </w:r>
      <w:r w:rsidRPr="004B45F8">
        <w:t xml:space="preserve"> за формирование ежегодной программы профилактики нарушений является специалист администрации поселения, ответственный за осуществление муниципального контроля.</w:t>
      </w:r>
    </w:p>
    <w:p w14:paraId="442F1246" w14:textId="716273B9" w:rsidR="00DD06A0" w:rsidRPr="004B45F8" w:rsidRDefault="00DD06A0" w:rsidP="00DD06A0">
      <w:pPr>
        <w:ind w:firstLine="709"/>
        <w:jc w:val="both"/>
      </w:pPr>
      <w:r w:rsidRPr="004B45F8">
        <w:t>3.4.1.2.</w:t>
      </w:r>
      <w:r w:rsidRPr="004B45F8">
        <w:t>2. Проект</w:t>
      </w:r>
      <w:r w:rsidRPr="004B45F8">
        <w:t xml:space="preserve"> ежегодной программы профилактики нарушений разрабатывается и </w:t>
      </w:r>
      <w:r w:rsidRPr="004B45F8">
        <w:t>утверждается руководителем уполномоченного</w:t>
      </w:r>
      <w:r w:rsidRPr="004B45F8">
        <w:t xml:space="preserve"> органа не </w:t>
      </w:r>
      <w:r w:rsidRPr="004B45F8">
        <w:t>позднее чем</w:t>
      </w:r>
      <w:r w:rsidRPr="004B45F8">
        <w:t xml:space="preserve"> за 30 </w:t>
      </w:r>
      <w:r w:rsidRPr="004B45F8">
        <w:t>дней до</w:t>
      </w:r>
      <w:r w:rsidRPr="004B45F8">
        <w:t xml:space="preserve"> окончания текущего календарного года.</w:t>
      </w:r>
    </w:p>
    <w:p w14:paraId="5CDCCE89" w14:textId="77777777" w:rsidR="00DD06A0" w:rsidRPr="004B45F8" w:rsidRDefault="00DD06A0" w:rsidP="00DD06A0">
      <w:pPr>
        <w:ind w:firstLine="709"/>
        <w:jc w:val="both"/>
      </w:pPr>
      <w:r w:rsidRPr="004B45F8">
        <w:t xml:space="preserve">3.4.1.3. Осуществление профилактики нарушений обязательных требований, </w:t>
      </w:r>
      <w:r w:rsidRPr="004B45F8">
        <w:rPr>
          <w:bCs/>
          <w:shd w:val="clear" w:color="auto" w:fill="FFFFFF"/>
        </w:rPr>
        <w:t>требований, установленных муниципальными правовыми актами,</w:t>
      </w:r>
      <w:r w:rsidRPr="004B45F8">
        <w:t xml:space="preserve"> путем объявления юридическому лицу, индивидуальному предпринимателю предостережений о недопустимости нарушения обязательных требований, </w:t>
      </w:r>
      <w:r w:rsidRPr="004B45F8">
        <w:rPr>
          <w:bCs/>
          <w:shd w:val="clear" w:color="auto" w:fill="FFFFFF"/>
        </w:rPr>
        <w:t>требований, установленных муниципальными правовыми актами</w:t>
      </w:r>
      <w:r w:rsidRPr="004B45F8">
        <w:t>.</w:t>
      </w:r>
    </w:p>
    <w:p w14:paraId="1DEC4612" w14:textId="77777777" w:rsidR="00DD06A0" w:rsidRPr="004B45F8" w:rsidRDefault="00DD06A0" w:rsidP="00DD06A0">
      <w:pPr>
        <w:ind w:firstLine="709"/>
        <w:jc w:val="both"/>
      </w:pPr>
      <w:r w:rsidRPr="004B45F8">
        <w:lastRenderedPageBreak/>
        <w:t xml:space="preserve">3.4.1.3.1. Основанием для начала административной процедуры по объявлению юридическому лицу, индивидуальному предпринимателю предостережения о недопустимости нарушения обязательных требований, </w:t>
      </w:r>
      <w:r w:rsidRPr="004B45F8">
        <w:rPr>
          <w:shd w:val="clear" w:color="auto" w:fill="FFFFFF"/>
        </w:rPr>
        <w:t>требований, установленных муниципальными правовыми актами</w:t>
      </w:r>
      <w:r w:rsidRPr="004B45F8">
        <w:t xml:space="preserve"> (далее именуется – предостережение) является, п</w:t>
      </w:r>
      <w:r w:rsidRPr="004B45F8">
        <w:rPr>
          <w:shd w:val="clear" w:color="auto" w:fill="FFFFFF"/>
        </w:rPr>
        <w:t xml:space="preserve">ри условии, что иное не установлено федеральным законом, </w:t>
      </w:r>
      <w:r w:rsidRPr="004B45F8">
        <w:t xml:space="preserve">наличие у уполномоченного органа сведений </w:t>
      </w:r>
      <w:r w:rsidRPr="004B45F8">
        <w:rPr>
          <w:shd w:val="clear" w:color="auto" w:fill="FFFFFF"/>
        </w:rPr>
        <w:t>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последствий.</w:t>
      </w:r>
    </w:p>
    <w:p w14:paraId="0C48F463" w14:textId="77777777" w:rsidR="00DD06A0" w:rsidRPr="004B45F8" w:rsidRDefault="00DD06A0" w:rsidP="00DD06A0">
      <w:pPr>
        <w:ind w:firstLine="709"/>
        <w:jc w:val="both"/>
      </w:pPr>
      <w:r w:rsidRPr="004B45F8">
        <w:t>3.4.1.3.2. Решение о направлении предостережения принимает руководитель уполномоченного органа или  его заместитель, либо иное уполномоченное приказом уполномоченного органа должностное лицо при наличии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сведений.</w:t>
      </w:r>
    </w:p>
    <w:p w14:paraId="65D43741" w14:textId="066BAFA7" w:rsidR="00DD06A0" w:rsidRPr="004B45F8" w:rsidRDefault="00DD06A0" w:rsidP="00DD06A0">
      <w:pPr>
        <w:ind w:firstLine="709"/>
        <w:jc w:val="both"/>
      </w:pPr>
      <w:r w:rsidRPr="004B45F8">
        <w:t xml:space="preserve">3.4.1.3.3. Составление и направление предостережения осуществляется не позднее 30 </w:t>
      </w:r>
      <w:r w:rsidRPr="004B45F8">
        <w:t>дней со</w:t>
      </w:r>
      <w:r w:rsidRPr="004B45F8">
        <w:t xml:space="preserve"> дня получения должностным лицом органа муниципального контроля сведений, указанных в части 5 статьи 8.2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958A8C9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3.4.1.3.4.  В предостережении указываются:</w:t>
      </w:r>
    </w:p>
    <w:p w14:paraId="794FD745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а) наименование органа муниципального контроля, который направляет предостережение;</w:t>
      </w:r>
    </w:p>
    <w:p w14:paraId="07027160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б) дата и номер предостережения;</w:t>
      </w:r>
    </w:p>
    <w:p w14:paraId="03C4145E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в) наименование юридического лица, фамилия, имя, отчество (при наличии) индивидуального предпринимателя;</w:t>
      </w:r>
    </w:p>
    <w:p w14:paraId="144E1F3C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14:paraId="14110669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14:paraId="6C2F93CD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14:paraId="78461F5F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 xml:space="preserve">ж) предложение юридическому лицу, индивидуальному предпринимателю направить уведомление об исполнении предостережения в орган государственного контроля (надзора), орган </w:t>
      </w:r>
      <w:r w:rsidRPr="004B45F8">
        <w:rPr>
          <w:rFonts w:ascii="Times New Roman" w:hAnsi="Times New Roman" w:cs="Times New Roman"/>
          <w:sz w:val="24"/>
          <w:szCs w:val="24"/>
        </w:rPr>
        <w:lastRenderedPageBreak/>
        <w:t>муниципального контроля;</w:t>
      </w:r>
    </w:p>
    <w:p w14:paraId="352E821D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14:paraId="54425D17" w14:textId="77777777" w:rsidR="00DD06A0" w:rsidRPr="004B45F8" w:rsidRDefault="00DD06A0" w:rsidP="00DD06A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45F8">
        <w:rPr>
          <w:rFonts w:ascii="Times New Roman" w:hAnsi="Times New Roman" w:cs="Times New Roman"/>
          <w:sz w:val="24"/>
          <w:szCs w:val="24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14:paraId="10FA0AEF" w14:textId="77777777" w:rsidR="00DD06A0" w:rsidRPr="004B45F8" w:rsidRDefault="00DD06A0" w:rsidP="00DD06A0">
      <w:pPr>
        <w:ind w:firstLine="709"/>
        <w:jc w:val="both"/>
      </w:pPr>
      <w:r w:rsidRPr="004B45F8">
        <w:t xml:space="preserve">3.4.1.3.5. </w:t>
      </w:r>
      <w:r w:rsidRPr="004B45F8">
        <w:rPr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14:paraId="6382228D" w14:textId="77777777" w:rsidR="00DD06A0" w:rsidRPr="004B45F8" w:rsidRDefault="00DD06A0" w:rsidP="00DD06A0">
      <w:pPr>
        <w:ind w:firstLine="709"/>
        <w:jc w:val="both"/>
      </w:pPr>
      <w:r w:rsidRPr="004B45F8">
        <w:t xml:space="preserve">3.4.1.3.6. Предостережение направляется в бумажном виде заказным почтовым отправлением с уведомлением о вручении, либо иным доступным для юридического лица, индивидуального предпринимателя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указанного в </w:t>
      </w:r>
      <w:hyperlink r:id="rId5" w:history="1">
        <w:r w:rsidRPr="004B45F8">
          <w:rPr>
            <w:rStyle w:val="a3"/>
          </w:rPr>
          <w:t xml:space="preserve">пункте </w:t>
        </w:r>
      </w:hyperlink>
      <w:r w:rsidRPr="004B45F8">
        <w:t>3.4.1.3.2 настоящего Административного регламента, с использованием информационно-телекоммуникационной сети "Интернет",  в том числе по адресу электронной почты юридического лица, индивидуального предпринимателя, указанному соответственно в Едином государственном реестре юридических лиц, Едином государственном реестре индивидуальных предпринимателей,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"Единый портал государственных и муниципальных услуг".</w:t>
      </w:r>
    </w:p>
    <w:p w14:paraId="1274701D" w14:textId="77777777" w:rsidR="00DD06A0" w:rsidRPr="004B45F8" w:rsidRDefault="00DD06A0" w:rsidP="00DD06A0">
      <w:pPr>
        <w:ind w:firstLine="709"/>
        <w:jc w:val="both"/>
      </w:pPr>
      <w:r w:rsidRPr="004B45F8">
        <w:t>3.4.1.3.7. По результатам рассмотрения предостережения юридическим лицом, индивидуальным предпринимателем могут быть поданы в уполномоченный орган, возражения, в которых указываются:</w:t>
      </w:r>
    </w:p>
    <w:p w14:paraId="17FDC9CD" w14:textId="77777777" w:rsidR="00DD06A0" w:rsidRPr="004B45F8" w:rsidRDefault="00DD06A0" w:rsidP="00DD06A0">
      <w:pPr>
        <w:ind w:firstLine="709"/>
        <w:jc w:val="both"/>
      </w:pPr>
      <w:r w:rsidRPr="004B45F8">
        <w:t>а) наименование юридического лица, фамилия, имя, отчество (при наличии) индивидуального предпринимателя;</w:t>
      </w:r>
    </w:p>
    <w:p w14:paraId="7E3378F6" w14:textId="77777777" w:rsidR="00DD06A0" w:rsidRPr="004B45F8" w:rsidRDefault="00DD06A0" w:rsidP="00DD06A0">
      <w:pPr>
        <w:ind w:firstLine="709"/>
        <w:jc w:val="both"/>
      </w:pPr>
      <w:r w:rsidRPr="004B45F8">
        <w:t>б) идентификационный номер налогоплательщика - юридического лица, индивидуального предпринимателя;</w:t>
      </w:r>
    </w:p>
    <w:p w14:paraId="17B47E1D" w14:textId="77777777" w:rsidR="00DD06A0" w:rsidRPr="004B45F8" w:rsidRDefault="00DD06A0" w:rsidP="00DD06A0">
      <w:pPr>
        <w:ind w:firstLine="709"/>
        <w:jc w:val="both"/>
      </w:pPr>
      <w:r w:rsidRPr="004B45F8">
        <w:t>в) дата и номер предостережения, направленного в адрес юридического лица, индивидуального предпринимателя;</w:t>
      </w:r>
    </w:p>
    <w:p w14:paraId="0256E50C" w14:textId="77777777" w:rsidR="00DD06A0" w:rsidRPr="004B45F8" w:rsidRDefault="00DD06A0" w:rsidP="00DD06A0">
      <w:pPr>
        <w:ind w:firstLine="709"/>
        <w:jc w:val="both"/>
      </w:pPr>
      <w:r w:rsidRPr="004B45F8">
        <w:t>г)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14:paraId="5A9DADE9" w14:textId="77777777" w:rsidR="00DD06A0" w:rsidRPr="004B45F8" w:rsidRDefault="00DD06A0" w:rsidP="00DD06A0">
      <w:pPr>
        <w:ind w:firstLine="709"/>
        <w:jc w:val="both"/>
      </w:pPr>
      <w:r w:rsidRPr="004B45F8">
        <w:t>3.4.1.3.8. Возражения направляются юридическим лицом, индивидуальным предпринимателем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14:paraId="6E25B875" w14:textId="77777777" w:rsidR="00DD06A0" w:rsidRPr="004B45F8" w:rsidRDefault="00DD06A0" w:rsidP="00DD06A0">
      <w:pPr>
        <w:ind w:firstLine="709"/>
        <w:jc w:val="both"/>
      </w:pPr>
      <w:r w:rsidRPr="004B45F8">
        <w:t xml:space="preserve">3.4.1.3.9. Уполномоченный орган в течение 20 рабочих дней со дня получения возражений направляет юридическому лицу, индивидуальному предпринимателю ответ по результатам их </w:t>
      </w:r>
      <w:r w:rsidRPr="004B45F8">
        <w:lastRenderedPageBreak/>
        <w:t xml:space="preserve">рассмотрения в порядке, установленном пунктом 3.3.1.3.6 настоящего Административного регламента. </w:t>
      </w:r>
    </w:p>
    <w:p w14:paraId="3822582A" w14:textId="2BAF86CC" w:rsidR="00DD06A0" w:rsidRPr="004B45F8" w:rsidRDefault="00DD06A0" w:rsidP="00DD06A0">
      <w:pPr>
        <w:ind w:firstLine="709"/>
        <w:jc w:val="both"/>
      </w:pPr>
      <w:r w:rsidRPr="004B45F8">
        <w:t xml:space="preserve">3.4.1.3.10. Ответственным за подготовку и направления предостережения, а </w:t>
      </w:r>
      <w:r w:rsidRPr="004B45F8">
        <w:t>также за</w:t>
      </w:r>
      <w:r w:rsidRPr="004B45F8">
        <w:t xml:space="preserve"> направления ответа по итогам рассмотрения возражений юридического лица, индивидуального предпринимателя является специалист администрации поселения, ответственный за осуществление муниципального контроля.»</w:t>
      </w:r>
    </w:p>
    <w:p w14:paraId="189D203F" w14:textId="77777777" w:rsidR="00DD06A0" w:rsidRPr="004B45F8" w:rsidRDefault="00DD06A0" w:rsidP="00DD06A0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 w:rsidRPr="004B45F8">
        <w:rPr>
          <w:b/>
        </w:rPr>
        <w:t>1.2. Абзац 1 пункта 2.1.4. Административного регламента изложить в следующей редакции:</w:t>
      </w:r>
    </w:p>
    <w:p w14:paraId="5EEAD452" w14:textId="391A9293" w:rsidR="00DD06A0" w:rsidRPr="004B45F8" w:rsidRDefault="00DD06A0" w:rsidP="00DD06A0">
      <w:pPr>
        <w:suppressAutoHyphens w:val="0"/>
        <w:autoSpaceDE w:val="0"/>
        <w:autoSpaceDN w:val="0"/>
        <w:adjustRightInd w:val="0"/>
        <w:ind w:firstLine="708"/>
        <w:jc w:val="both"/>
      </w:pPr>
      <w:r w:rsidRPr="004B45F8">
        <w:t xml:space="preserve">«2.1.4. Адрес официального сайта администрации </w:t>
      </w:r>
      <w:r>
        <w:t>Костаревского</w:t>
      </w:r>
      <w:r w:rsidRPr="004B45F8">
        <w:t xml:space="preserve"> сельского поселения: </w:t>
      </w:r>
      <w:hyperlink r:id="rId6" w:history="1">
        <w:r w:rsidRPr="00BD39F1">
          <w:rPr>
            <w:rStyle w:val="a3"/>
          </w:rPr>
          <w:t>https://</w:t>
        </w:r>
        <w:r w:rsidRPr="00BD39F1">
          <w:rPr>
            <w:rStyle w:val="a3"/>
            <w:lang w:val="en-US"/>
          </w:rPr>
          <w:t>kostarevskoe</w:t>
        </w:r>
        <w:r w:rsidRPr="00BD39F1">
          <w:rPr>
            <w:rStyle w:val="a3"/>
          </w:rPr>
          <w:t>-</w:t>
        </w:r>
        <w:r w:rsidRPr="00BD39F1">
          <w:rPr>
            <w:rStyle w:val="a3"/>
            <w:lang w:val="en-US"/>
          </w:rPr>
          <w:t>sp</w:t>
        </w:r>
        <w:r w:rsidRPr="00BD39F1">
          <w:rPr>
            <w:rStyle w:val="a3"/>
          </w:rPr>
          <w:t>.</w:t>
        </w:r>
        <w:proofErr w:type="spellStart"/>
        <w:r w:rsidRPr="00BD39F1">
          <w:rPr>
            <w:rStyle w:val="a3"/>
          </w:rPr>
          <w:t>ru</w:t>
        </w:r>
        <w:proofErr w:type="spellEnd"/>
      </w:hyperlink>
      <w:r>
        <w:t>/.</w:t>
      </w:r>
      <w:r w:rsidRPr="004B45F8">
        <w:t xml:space="preserve"> в информационно-телекоммуникационной сети «Интернет».».</w:t>
      </w:r>
    </w:p>
    <w:p w14:paraId="71E039E8" w14:textId="77777777" w:rsidR="00DD06A0" w:rsidRPr="004B45F8" w:rsidRDefault="00DD06A0" w:rsidP="00DD06A0">
      <w:pPr>
        <w:suppressAutoHyphens w:val="0"/>
        <w:autoSpaceDE w:val="0"/>
        <w:autoSpaceDN w:val="0"/>
        <w:adjustRightInd w:val="0"/>
        <w:ind w:firstLine="708"/>
        <w:jc w:val="both"/>
        <w:rPr>
          <w:b/>
        </w:rPr>
      </w:pPr>
      <w:r w:rsidRPr="004B45F8">
        <w:rPr>
          <w:b/>
        </w:rPr>
        <w:t>1.3. Абзац 4 пункта 2.1.5. Административного регламента изложить в следующей редакции:</w:t>
      </w:r>
    </w:p>
    <w:p w14:paraId="421A7D9B" w14:textId="5B4B42C6" w:rsidR="00DD06A0" w:rsidRPr="00DD06A0" w:rsidRDefault="00DD06A0" w:rsidP="00DD06A0">
      <w:pPr>
        <w:suppressAutoHyphens w:val="0"/>
        <w:autoSpaceDE w:val="0"/>
        <w:autoSpaceDN w:val="0"/>
        <w:adjustRightInd w:val="0"/>
        <w:ind w:firstLine="708"/>
        <w:jc w:val="both"/>
        <w:rPr>
          <w:color w:val="0033CC"/>
        </w:rPr>
      </w:pPr>
      <w:r w:rsidRPr="004B45F8">
        <w:t xml:space="preserve">«- на официальном сайте </w:t>
      </w:r>
      <w:hyperlink r:id="rId7" w:history="1">
        <w:r w:rsidRPr="00DD06A0">
          <w:rPr>
            <w:color w:val="0033CC"/>
          </w:rPr>
          <w:t>https://</w:t>
        </w:r>
        <w:proofErr w:type="spellStart"/>
        <w:r w:rsidRPr="00DD06A0">
          <w:rPr>
            <w:color w:val="0033CC"/>
            <w:lang w:val="en-US"/>
          </w:rPr>
          <w:t>kostarevskoe</w:t>
        </w:r>
        <w:proofErr w:type="spellEnd"/>
        <w:r w:rsidRPr="00DD06A0">
          <w:rPr>
            <w:color w:val="0033CC"/>
          </w:rPr>
          <w:t>-</w:t>
        </w:r>
        <w:proofErr w:type="spellStart"/>
        <w:r w:rsidRPr="00DD06A0">
          <w:rPr>
            <w:color w:val="0033CC"/>
            <w:lang w:val="en-US"/>
          </w:rPr>
          <w:t>sp</w:t>
        </w:r>
        <w:proofErr w:type="spellEnd"/>
        <w:r w:rsidRPr="00DD06A0">
          <w:rPr>
            <w:color w:val="0033CC"/>
          </w:rPr>
          <w:t>.</w:t>
        </w:r>
        <w:proofErr w:type="spellStart"/>
        <w:r w:rsidRPr="00DD06A0">
          <w:rPr>
            <w:color w:val="0033CC"/>
          </w:rPr>
          <w:t>ru</w:t>
        </w:r>
        <w:proofErr w:type="spellEnd"/>
      </w:hyperlink>
      <w:r w:rsidRPr="00DD06A0">
        <w:rPr>
          <w:color w:val="0033CC"/>
        </w:rPr>
        <w:t>/».</w:t>
      </w:r>
    </w:p>
    <w:p w14:paraId="0D5174C2" w14:textId="77777777" w:rsidR="00DD06A0" w:rsidRPr="004B45F8" w:rsidRDefault="00DD06A0" w:rsidP="00DD06A0">
      <w:pPr>
        <w:suppressAutoHyphens w:val="0"/>
        <w:autoSpaceDE w:val="0"/>
        <w:autoSpaceDN w:val="0"/>
        <w:adjustRightInd w:val="0"/>
        <w:ind w:firstLine="708"/>
        <w:jc w:val="both"/>
      </w:pPr>
      <w:r w:rsidRPr="004B45F8"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08F8FAF7" w14:textId="6C1E926A" w:rsidR="00DD06A0" w:rsidRPr="004B45F8" w:rsidRDefault="00DD06A0" w:rsidP="00DD06A0">
      <w:pPr>
        <w:ind w:firstLine="708"/>
        <w:jc w:val="both"/>
      </w:pPr>
      <w:r w:rsidRPr="004B45F8"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DD06A0">
        <w:t xml:space="preserve"> </w:t>
      </w:r>
      <w:hyperlink r:id="rId8" w:history="1">
        <w:r w:rsidRPr="00BD39F1">
          <w:rPr>
            <w:rStyle w:val="a3"/>
          </w:rPr>
          <w:t>https://</w:t>
        </w:r>
        <w:proofErr w:type="spellStart"/>
        <w:r w:rsidRPr="00BD39F1">
          <w:rPr>
            <w:rStyle w:val="a3"/>
            <w:lang w:val="en-US"/>
          </w:rPr>
          <w:t>kostarevskoe</w:t>
        </w:r>
        <w:proofErr w:type="spellEnd"/>
        <w:r w:rsidRPr="00BD39F1">
          <w:rPr>
            <w:rStyle w:val="a3"/>
          </w:rPr>
          <w:t>-</w:t>
        </w:r>
        <w:proofErr w:type="spellStart"/>
        <w:r w:rsidRPr="00BD39F1">
          <w:rPr>
            <w:rStyle w:val="a3"/>
            <w:lang w:val="en-US"/>
          </w:rPr>
          <w:t>sp</w:t>
        </w:r>
        <w:proofErr w:type="spellEnd"/>
        <w:r w:rsidRPr="00BD39F1">
          <w:rPr>
            <w:rStyle w:val="a3"/>
          </w:rPr>
          <w:t>.</w:t>
        </w:r>
        <w:proofErr w:type="spellStart"/>
        <w:r w:rsidRPr="00BD39F1">
          <w:rPr>
            <w:rStyle w:val="a3"/>
          </w:rPr>
          <w:t>ru</w:t>
        </w:r>
        <w:proofErr w:type="spellEnd"/>
      </w:hyperlink>
      <w:r>
        <w:t>/.</w:t>
      </w:r>
    </w:p>
    <w:p w14:paraId="52C089F4" w14:textId="77777777" w:rsidR="00DD06A0" w:rsidRPr="004B45F8" w:rsidRDefault="00DD06A0" w:rsidP="00DD06A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3F7946A2" w14:textId="77777777" w:rsidR="00DD06A0" w:rsidRPr="004B45F8" w:rsidRDefault="00DD06A0" w:rsidP="00DD06A0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</w:p>
    <w:p w14:paraId="2A978B65" w14:textId="7DE01A04" w:rsidR="00DD06A0" w:rsidRPr="004B45F8" w:rsidRDefault="00DD06A0" w:rsidP="00DD06A0">
      <w:pPr>
        <w:pStyle w:val="a4"/>
        <w:tabs>
          <w:tab w:val="left" w:pos="285"/>
        </w:tabs>
        <w:rPr>
          <w:rFonts w:ascii="Times New Roman" w:hAnsi="Times New Roman"/>
          <w:sz w:val="24"/>
          <w:szCs w:val="24"/>
        </w:rPr>
      </w:pPr>
      <w:r w:rsidRPr="004B45F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4B45F8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p w14:paraId="12CB73AB" w14:textId="77777777" w:rsidR="00DD06A0" w:rsidRPr="004B45F8" w:rsidRDefault="00DD06A0" w:rsidP="00DD06A0">
      <w:pPr>
        <w:rPr>
          <w:lang w:eastAsia="ru-RU"/>
        </w:rPr>
      </w:pPr>
    </w:p>
    <w:p w14:paraId="22210FA9" w14:textId="77777777" w:rsidR="00DD06A0" w:rsidRPr="004B45F8" w:rsidRDefault="00DD06A0" w:rsidP="00DD06A0">
      <w:pPr>
        <w:rPr>
          <w:lang w:eastAsia="ru-RU"/>
        </w:rPr>
      </w:pPr>
    </w:p>
    <w:p w14:paraId="69628422" w14:textId="77777777" w:rsidR="00DD06A0" w:rsidRPr="004B45F8" w:rsidRDefault="00DD06A0" w:rsidP="00DD06A0">
      <w:pPr>
        <w:rPr>
          <w:lang w:eastAsia="ru-RU"/>
        </w:rPr>
      </w:pPr>
    </w:p>
    <w:p w14:paraId="0373FFF8" w14:textId="77777777" w:rsidR="00DD06A0" w:rsidRPr="004B45F8" w:rsidRDefault="00DD06A0" w:rsidP="00DD06A0">
      <w:pPr>
        <w:shd w:val="clear" w:color="auto" w:fill="FFFFFF"/>
        <w:tabs>
          <w:tab w:val="left" w:pos="-360"/>
        </w:tabs>
        <w:spacing w:line="288" w:lineRule="exact"/>
        <w:ind w:left="-540" w:right="-207" w:firstLine="709"/>
        <w:jc w:val="right"/>
        <w:rPr>
          <w:lang w:eastAsia="ru-RU"/>
        </w:rPr>
      </w:pPr>
    </w:p>
    <w:p w14:paraId="5056711F" w14:textId="77777777" w:rsidR="007623EB" w:rsidRDefault="007623EB"/>
    <w:sectPr w:rsidR="007623EB" w:rsidSect="00DD06A0">
      <w:footnotePr>
        <w:pos w:val="beneathText"/>
      </w:footnotePr>
      <w:pgSz w:w="11905" w:h="16837"/>
      <w:pgMar w:top="851" w:right="848" w:bottom="851" w:left="902" w:header="720" w:footer="720" w:gutter="0"/>
      <w:cols w:space="720"/>
      <w:docGrid w:linePitch="360" w:charSpace="-8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04081"/>
    <w:multiLevelType w:val="multilevel"/>
    <w:tmpl w:val="28EC3BD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B6"/>
    <w:rsid w:val="00053846"/>
    <w:rsid w:val="003E3CB6"/>
    <w:rsid w:val="007623EB"/>
    <w:rsid w:val="00B91247"/>
    <w:rsid w:val="00D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03158"/>
  <w15:chartTrackingRefBased/>
  <w15:docId w15:val="{BC9C71D3-B72B-464F-98E6-7D33FFE9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6A0"/>
    <w:rPr>
      <w:color w:val="0000FF"/>
      <w:u w:val="single"/>
    </w:rPr>
  </w:style>
  <w:style w:type="paragraph" w:customStyle="1" w:styleId="ConsPlusNormal">
    <w:name w:val="ConsPlusNormal"/>
    <w:rsid w:val="00DD06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06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Unresolved Mention"/>
    <w:basedOn w:val="a0"/>
    <w:uiPriority w:val="99"/>
    <w:semiHidden/>
    <w:unhideWhenUsed/>
    <w:rsid w:val="00DD0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arevskoe-s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ostarevsk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starevskoe-sp.ru" TargetMode="External"/><Relationship Id="rId5" Type="http://schemas.openxmlformats.org/officeDocument/2006/relationships/hyperlink" Target="consultantplus://offline/ref=C6D2F4F79E39861B06957488730B5A094F9C57A0624B144E22B20C3D1B4B3BE76BAA702CED7F2E98kDi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3</cp:revision>
  <dcterms:created xsi:type="dcterms:W3CDTF">2020-03-16T04:58:00Z</dcterms:created>
  <dcterms:modified xsi:type="dcterms:W3CDTF">2020-03-16T05:12:00Z</dcterms:modified>
</cp:coreProperties>
</file>